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D3BD4" w14:textId="77777777" w:rsidR="00096EC7" w:rsidRPr="00096EC7" w:rsidRDefault="00096EC7" w:rsidP="00096EC7"/>
    <w:p w14:paraId="6B330768" w14:textId="0FE1A4BB" w:rsidR="00240039" w:rsidRPr="00240039" w:rsidRDefault="00240039" w:rsidP="00240039">
      <w:pPr>
        <w:spacing w:after="240"/>
        <w:rPr>
          <w:b/>
          <w:sz w:val="36"/>
          <w:szCs w:val="36"/>
        </w:rPr>
      </w:pPr>
      <w:r w:rsidRPr="00240039">
        <w:rPr>
          <w:rFonts w:ascii="Cambria" w:hAnsi="Cambria"/>
          <w:b/>
          <w:sz w:val="36"/>
          <w:szCs w:val="36"/>
        </w:rPr>
        <w:t xml:space="preserve">The Hackney school improvement journey </w:t>
      </w:r>
      <w:r w:rsidR="00B33582">
        <w:rPr>
          <w:rFonts w:ascii="Cambria" w:hAnsi="Cambria"/>
          <w:b/>
          <w:sz w:val="36"/>
          <w:szCs w:val="36"/>
        </w:rPr>
        <w:t>–</w:t>
      </w:r>
      <w:r w:rsidRPr="00240039">
        <w:rPr>
          <w:rFonts w:ascii="Cambria" w:hAnsi="Cambria"/>
          <w:b/>
          <w:sz w:val="36"/>
          <w:szCs w:val="36"/>
        </w:rPr>
        <w:t xml:space="preserve"> for governors</w:t>
      </w:r>
      <w:r w:rsidRPr="00240039">
        <w:rPr>
          <w:b/>
          <w:sz w:val="36"/>
          <w:szCs w:val="36"/>
        </w:rPr>
        <w:t xml:space="preserve"> </w:t>
      </w:r>
    </w:p>
    <w:p w14:paraId="103D0E02" w14:textId="6C63E85F" w:rsidR="00096EC7" w:rsidRPr="00E4321C" w:rsidRDefault="00096EC7" w:rsidP="00096EC7">
      <w:pPr>
        <w:rPr>
          <w:rFonts w:asciiTheme="majorHAnsi" w:hAnsiTheme="majorHAnsi"/>
        </w:rPr>
      </w:pPr>
      <w:r w:rsidRPr="00E4321C">
        <w:rPr>
          <w:rFonts w:asciiTheme="majorHAnsi" w:hAnsiTheme="majorHAnsi"/>
        </w:rPr>
        <w:t xml:space="preserve">Within a context of </w:t>
      </w:r>
      <w:r w:rsidR="008E7F77">
        <w:rPr>
          <w:rFonts w:asciiTheme="majorHAnsi" w:hAnsiTheme="majorHAnsi"/>
        </w:rPr>
        <w:t>increasing</w:t>
      </w:r>
      <w:r w:rsidRPr="00E4321C">
        <w:rPr>
          <w:rFonts w:asciiTheme="majorHAnsi" w:hAnsiTheme="majorHAnsi"/>
        </w:rPr>
        <w:t xml:space="preserve"> scrutiny, tightening budgets and </w:t>
      </w:r>
      <w:r w:rsidR="008E7F77">
        <w:rPr>
          <w:rFonts w:asciiTheme="majorHAnsi" w:hAnsiTheme="majorHAnsi"/>
        </w:rPr>
        <w:t xml:space="preserve">growing </w:t>
      </w:r>
      <w:r w:rsidRPr="00E4321C">
        <w:rPr>
          <w:rFonts w:asciiTheme="majorHAnsi" w:hAnsiTheme="majorHAnsi"/>
        </w:rPr>
        <w:t xml:space="preserve">global competition, </w:t>
      </w:r>
      <w:r w:rsidR="008E7F77">
        <w:rPr>
          <w:rFonts w:asciiTheme="majorHAnsi" w:hAnsiTheme="majorHAnsi"/>
        </w:rPr>
        <w:t xml:space="preserve">effective </w:t>
      </w:r>
      <w:r w:rsidRPr="00E4321C">
        <w:rPr>
          <w:rFonts w:asciiTheme="majorHAnsi" w:hAnsiTheme="majorHAnsi"/>
        </w:rPr>
        <w:t xml:space="preserve">school governors </w:t>
      </w:r>
      <w:r w:rsidR="008E7F77">
        <w:rPr>
          <w:rFonts w:asciiTheme="majorHAnsi" w:hAnsiTheme="majorHAnsi"/>
        </w:rPr>
        <w:t>are seen as more vital than ever to</w:t>
      </w:r>
      <w:r w:rsidRPr="00E4321C">
        <w:rPr>
          <w:rFonts w:asciiTheme="majorHAnsi" w:hAnsiTheme="majorHAnsi"/>
        </w:rPr>
        <w:t xml:space="preserve"> school improvement. It is necessary for each </w:t>
      </w:r>
      <w:r w:rsidR="00187FBC" w:rsidRPr="00E4321C">
        <w:rPr>
          <w:rFonts w:asciiTheme="majorHAnsi" w:hAnsiTheme="majorHAnsi"/>
        </w:rPr>
        <w:t>governing body</w:t>
      </w:r>
      <w:r w:rsidRPr="00E4321C">
        <w:rPr>
          <w:rFonts w:asciiTheme="majorHAnsi" w:hAnsiTheme="majorHAnsi"/>
        </w:rPr>
        <w:t xml:space="preserve"> to have a relentless focus on improving </w:t>
      </w:r>
      <w:r w:rsidR="008E7F77">
        <w:rPr>
          <w:rFonts w:asciiTheme="majorHAnsi" w:hAnsiTheme="majorHAnsi"/>
        </w:rPr>
        <w:t xml:space="preserve">the outcomes of all </w:t>
      </w:r>
      <w:r w:rsidRPr="00E4321C">
        <w:rPr>
          <w:rFonts w:asciiTheme="majorHAnsi" w:hAnsiTheme="majorHAnsi"/>
        </w:rPr>
        <w:t xml:space="preserve">students, which in turn requires </w:t>
      </w:r>
      <w:r w:rsidR="00187FBC" w:rsidRPr="00E4321C">
        <w:rPr>
          <w:rFonts w:asciiTheme="majorHAnsi" w:hAnsiTheme="majorHAnsi"/>
        </w:rPr>
        <w:t xml:space="preserve">governors </w:t>
      </w:r>
      <w:r w:rsidRPr="00E4321C">
        <w:rPr>
          <w:rFonts w:asciiTheme="majorHAnsi" w:hAnsiTheme="majorHAnsi"/>
        </w:rPr>
        <w:t xml:space="preserve">to be confident experts, </w:t>
      </w:r>
      <w:r w:rsidR="00C25D65">
        <w:rPr>
          <w:rFonts w:asciiTheme="majorHAnsi" w:hAnsiTheme="majorHAnsi"/>
        </w:rPr>
        <w:t xml:space="preserve">committed to </w:t>
      </w:r>
      <w:r w:rsidR="008E7F77">
        <w:rPr>
          <w:rFonts w:asciiTheme="majorHAnsi" w:hAnsiTheme="majorHAnsi"/>
        </w:rPr>
        <w:t>using</w:t>
      </w:r>
      <w:r w:rsidR="008E7F77" w:rsidRPr="00E4321C">
        <w:rPr>
          <w:rFonts w:asciiTheme="majorHAnsi" w:hAnsiTheme="majorHAnsi"/>
        </w:rPr>
        <w:t xml:space="preserve"> both formal and informal </w:t>
      </w:r>
      <w:r w:rsidR="00C25D65">
        <w:rPr>
          <w:rFonts w:asciiTheme="majorHAnsi" w:hAnsiTheme="majorHAnsi"/>
        </w:rPr>
        <w:t xml:space="preserve">opportunities for </w:t>
      </w:r>
      <w:r w:rsidR="008E7F77" w:rsidRPr="00E4321C">
        <w:rPr>
          <w:rFonts w:asciiTheme="majorHAnsi" w:hAnsiTheme="majorHAnsi"/>
        </w:rPr>
        <w:t xml:space="preserve">training </w:t>
      </w:r>
      <w:r w:rsidR="00C25D65">
        <w:rPr>
          <w:rFonts w:asciiTheme="majorHAnsi" w:hAnsiTheme="majorHAnsi"/>
        </w:rPr>
        <w:t>and development. Only by</w:t>
      </w:r>
      <w:r w:rsidR="008E7F77">
        <w:rPr>
          <w:rFonts w:asciiTheme="majorHAnsi" w:hAnsiTheme="majorHAnsi"/>
        </w:rPr>
        <w:t xml:space="preserve"> keep</w:t>
      </w:r>
      <w:r w:rsidR="00C25D65">
        <w:rPr>
          <w:rFonts w:asciiTheme="majorHAnsi" w:hAnsiTheme="majorHAnsi"/>
        </w:rPr>
        <w:t>ing</w:t>
      </w:r>
      <w:r w:rsidRPr="00E4321C">
        <w:rPr>
          <w:rFonts w:asciiTheme="majorHAnsi" w:hAnsiTheme="majorHAnsi"/>
        </w:rPr>
        <w:t xml:space="preserve"> up with constantly changing </w:t>
      </w:r>
      <w:r w:rsidR="003915BF" w:rsidRPr="00E4321C">
        <w:rPr>
          <w:rFonts w:asciiTheme="majorHAnsi" w:hAnsiTheme="majorHAnsi"/>
        </w:rPr>
        <w:t xml:space="preserve">legal </w:t>
      </w:r>
      <w:r w:rsidR="00187FBC" w:rsidRPr="00E4321C">
        <w:rPr>
          <w:rFonts w:asciiTheme="majorHAnsi" w:hAnsiTheme="majorHAnsi"/>
        </w:rPr>
        <w:t xml:space="preserve">and educational </w:t>
      </w:r>
      <w:r w:rsidRPr="00E4321C">
        <w:rPr>
          <w:rFonts w:asciiTheme="majorHAnsi" w:hAnsiTheme="majorHAnsi"/>
        </w:rPr>
        <w:t>requirements</w:t>
      </w:r>
      <w:r w:rsidR="00C25D65">
        <w:rPr>
          <w:rFonts w:asciiTheme="majorHAnsi" w:hAnsiTheme="majorHAnsi"/>
        </w:rPr>
        <w:t xml:space="preserve"> can they </w:t>
      </w:r>
      <w:r w:rsidRPr="00E4321C">
        <w:rPr>
          <w:rFonts w:asciiTheme="majorHAnsi" w:hAnsiTheme="majorHAnsi"/>
        </w:rPr>
        <w:t>support and challenge school leaders.</w:t>
      </w:r>
      <w:r w:rsidR="00C25D65">
        <w:rPr>
          <w:rFonts w:asciiTheme="majorHAnsi" w:hAnsiTheme="majorHAnsi"/>
        </w:rPr>
        <w:t xml:space="preserve"> This will also give governors a growing range of skills and experience, making their roles more rewarding.</w:t>
      </w:r>
    </w:p>
    <w:p w14:paraId="114F1BFA" w14:textId="380FC0D4" w:rsidR="00096EC7" w:rsidRPr="00E4321C" w:rsidRDefault="00096EC7" w:rsidP="00096EC7">
      <w:pPr>
        <w:rPr>
          <w:rFonts w:asciiTheme="majorHAnsi" w:hAnsiTheme="majorHAnsi"/>
        </w:rPr>
      </w:pPr>
      <w:r w:rsidRPr="00E4321C">
        <w:rPr>
          <w:rFonts w:asciiTheme="majorHAnsi" w:hAnsiTheme="majorHAnsi"/>
        </w:rPr>
        <w:t>Based on the McKinsey school</w:t>
      </w:r>
      <w:r w:rsidR="000A4D1B" w:rsidRPr="00E4321C">
        <w:rPr>
          <w:rFonts w:asciiTheme="majorHAnsi" w:hAnsiTheme="majorHAnsi"/>
        </w:rPr>
        <w:t xml:space="preserve"> system </w:t>
      </w:r>
      <w:r w:rsidRPr="00E4321C">
        <w:rPr>
          <w:rFonts w:asciiTheme="majorHAnsi" w:hAnsiTheme="majorHAnsi"/>
        </w:rPr>
        <w:t>improvement framework, this document attempts to share the experiences of Hackney school governors, with a development journey specifically for governors. It is a generic framework to encourage self-reflection, and will only be effective to the extent that governors tailor it to their particular circumstances</w:t>
      </w:r>
      <w:r w:rsidR="00187FBC" w:rsidRPr="00E4321C">
        <w:rPr>
          <w:rFonts w:asciiTheme="majorHAnsi" w:hAnsiTheme="majorHAnsi"/>
        </w:rPr>
        <w:t>;</w:t>
      </w:r>
      <w:r w:rsidRPr="00E4321C">
        <w:rPr>
          <w:rFonts w:asciiTheme="majorHAnsi" w:hAnsiTheme="majorHAnsi"/>
        </w:rPr>
        <w:t xml:space="preserve"> </w:t>
      </w:r>
      <w:r w:rsidR="00C25D65">
        <w:rPr>
          <w:rFonts w:asciiTheme="majorHAnsi" w:hAnsiTheme="majorHAnsi"/>
        </w:rPr>
        <w:t xml:space="preserve">regardless of; </w:t>
      </w:r>
      <w:r w:rsidRPr="00E4321C">
        <w:rPr>
          <w:rFonts w:asciiTheme="majorHAnsi" w:hAnsiTheme="majorHAnsi"/>
        </w:rPr>
        <w:t>whether the</w:t>
      </w:r>
      <w:r w:rsidR="00187FBC" w:rsidRPr="00E4321C">
        <w:rPr>
          <w:rFonts w:asciiTheme="majorHAnsi" w:hAnsiTheme="majorHAnsi"/>
        </w:rPr>
        <w:t xml:space="preserve">ir governing body </w:t>
      </w:r>
      <w:r w:rsidR="00006CEA" w:rsidRPr="00E4321C">
        <w:rPr>
          <w:rFonts w:asciiTheme="majorHAnsi" w:hAnsiTheme="majorHAnsi"/>
        </w:rPr>
        <w:t>is</w:t>
      </w:r>
      <w:r w:rsidRPr="00E4321C">
        <w:rPr>
          <w:rFonts w:asciiTheme="majorHAnsi" w:hAnsiTheme="majorHAnsi"/>
        </w:rPr>
        <w:t xml:space="preserve"> constituted to 2012 or to </w:t>
      </w:r>
      <w:r w:rsidR="00006CEA" w:rsidRPr="00E4321C">
        <w:rPr>
          <w:rFonts w:asciiTheme="majorHAnsi" w:hAnsiTheme="majorHAnsi"/>
        </w:rPr>
        <w:t>2007</w:t>
      </w:r>
      <w:r w:rsidRPr="00E4321C">
        <w:rPr>
          <w:rFonts w:asciiTheme="majorHAnsi" w:hAnsiTheme="majorHAnsi"/>
        </w:rPr>
        <w:t xml:space="preserve"> regulations</w:t>
      </w:r>
      <w:r w:rsidR="00187FBC" w:rsidRPr="00E4321C">
        <w:rPr>
          <w:rFonts w:asciiTheme="majorHAnsi" w:hAnsiTheme="majorHAnsi"/>
        </w:rPr>
        <w:t>,</w:t>
      </w:r>
      <w:r w:rsidR="00CA3807" w:rsidRPr="00E4321C">
        <w:rPr>
          <w:rFonts w:asciiTheme="majorHAnsi" w:hAnsiTheme="majorHAnsi"/>
        </w:rPr>
        <w:t xml:space="preserve"> its</w:t>
      </w:r>
      <w:r w:rsidR="00187FBC" w:rsidRPr="00E4321C">
        <w:rPr>
          <w:rFonts w:asciiTheme="majorHAnsi" w:hAnsiTheme="majorHAnsi"/>
        </w:rPr>
        <w:t xml:space="preserve"> size, </w:t>
      </w:r>
      <w:r w:rsidR="00C25D65">
        <w:rPr>
          <w:rFonts w:asciiTheme="majorHAnsi" w:hAnsiTheme="majorHAnsi"/>
        </w:rPr>
        <w:t xml:space="preserve">the </w:t>
      </w:r>
      <w:r w:rsidR="00187FBC" w:rsidRPr="00E4321C">
        <w:rPr>
          <w:rFonts w:asciiTheme="majorHAnsi" w:hAnsiTheme="majorHAnsi"/>
        </w:rPr>
        <w:t>school</w:t>
      </w:r>
      <w:r w:rsidR="00387EF7" w:rsidRPr="00E4321C">
        <w:rPr>
          <w:rFonts w:asciiTheme="majorHAnsi" w:hAnsiTheme="majorHAnsi"/>
        </w:rPr>
        <w:t xml:space="preserve"> type</w:t>
      </w:r>
      <w:r w:rsidR="00187FBC" w:rsidRPr="00E4321C">
        <w:rPr>
          <w:rFonts w:asciiTheme="majorHAnsi" w:hAnsiTheme="majorHAnsi"/>
        </w:rPr>
        <w:t>,</w:t>
      </w:r>
      <w:r w:rsidRPr="00E4321C">
        <w:rPr>
          <w:rFonts w:asciiTheme="majorHAnsi" w:hAnsiTheme="majorHAnsi"/>
        </w:rPr>
        <w:t xml:space="preserve"> federation</w:t>
      </w:r>
      <w:r w:rsidR="00C25D65">
        <w:rPr>
          <w:rFonts w:asciiTheme="majorHAnsi" w:hAnsiTheme="majorHAnsi"/>
        </w:rPr>
        <w:t xml:space="preserve"> status</w:t>
      </w:r>
      <w:r w:rsidRPr="00E4321C">
        <w:rPr>
          <w:rFonts w:asciiTheme="majorHAnsi" w:hAnsiTheme="majorHAnsi"/>
        </w:rPr>
        <w:t xml:space="preserve">, </w:t>
      </w:r>
      <w:r w:rsidR="00C25D65">
        <w:rPr>
          <w:rFonts w:asciiTheme="majorHAnsi" w:hAnsiTheme="majorHAnsi"/>
        </w:rPr>
        <w:t xml:space="preserve">or if it’s a </w:t>
      </w:r>
      <w:r w:rsidRPr="00E4321C">
        <w:rPr>
          <w:rFonts w:asciiTheme="majorHAnsi" w:hAnsiTheme="majorHAnsi"/>
        </w:rPr>
        <w:t>free school or</w:t>
      </w:r>
      <w:r w:rsidR="00C25D65">
        <w:rPr>
          <w:rFonts w:asciiTheme="majorHAnsi" w:hAnsiTheme="majorHAnsi"/>
        </w:rPr>
        <w:t xml:space="preserve"> within an</w:t>
      </w:r>
      <w:r w:rsidRPr="00E4321C">
        <w:rPr>
          <w:rFonts w:asciiTheme="majorHAnsi" w:hAnsiTheme="majorHAnsi"/>
        </w:rPr>
        <w:t xml:space="preserve"> Academy chain. </w:t>
      </w:r>
    </w:p>
    <w:p w14:paraId="22F0F09B" w14:textId="6AC0CB08" w:rsidR="00096EC7" w:rsidRPr="00E4321C" w:rsidRDefault="00096EC7" w:rsidP="00096EC7">
      <w:pPr>
        <w:rPr>
          <w:rFonts w:asciiTheme="majorHAnsi" w:hAnsiTheme="majorHAnsi"/>
        </w:rPr>
      </w:pPr>
      <w:r w:rsidRPr="00E4321C">
        <w:rPr>
          <w:rFonts w:asciiTheme="majorHAnsi" w:hAnsiTheme="majorHAnsi"/>
        </w:rPr>
        <w:t xml:space="preserve">To use the framework governors should start by picking the development stage in the journey (one of the four columns) that they feel is most appropriate to them and their school, this may or may not relate to their current Ofsted judgement. There is an assumption that each stage incorporates all </w:t>
      </w:r>
      <w:r w:rsidR="00685101" w:rsidRPr="00E4321C">
        <w:rPr>
          <w:rFonts w:asciiTheme="majorHAnsi" w:hAnsiTheme="majorHAnsi"/>
        </w:rPr>
        <w:t xml:space="preserve">or most </w:t>
      </w:r>
      <w:r w:rsidRPr="00E4321C">
        <w:rPr>
          <w:rFonts w:asciiTheme="majorHAnsi" w:hAnsiTheme="majorHAnsi"/>
        </w:rPr>
        <w:t xml:space="preserve">of the preceding stages e.g. if you’re using the final column then you are already doing </w:t>
      </w:r>
      <w:r w:rsidR="00A1166F" w:rsidRPr="00E4321C">
        <w:rPr>
          <w:rFonts w:asciiTheme="majorHAnsi" w:hAnsiTheme="majorHAnsi"/>
        </w:rPr>
        <w:t xml:space="preserve">all or most </w:t>
      </w:r>
      <w:r w:rsidRPr="00E4321C">
        <w:rPr>
          <w:rFonts w:asciiTheme="majorHAnsi" w:hAnsiTheme="majorHAnsi"/>
        </w:rPr>
        <w:t>thing</w:t>
      </w:r>
      <w:r w:rsidR="00A1166F" w:rsidRPr="00E4321C">
        <w:rPr>
          <w:rFonts w:asciiTheme="majorHAnsi" w:hAnsiTheme="majorHAnsi"/>
        </w:rPr>
        <w:t>s</w:t>
      </w:r>
      <w:r w:rsidRPr="00E4321C">
        <w:rPr>
          <w:rFonts w:asciiTheme="majorHAnsi" w:hAnsiTheme="majorHAnsi"/>
        </w:rPr>
        <w:t xml:space="preserve"> </w:t>
      </w:r>
      <w:r w:rsidR="00A1166F" w:rsidRPr="00E4321C">
        <w:rPr>
          <w:rFonts w:asciiTheme="majorHAnsi" w:hAnsiTheme="majorHAnsi"/>
        </w:rPr>
        <w:t xml:space="preserve">from </w:t>
      </w:r>
      <w:r w:rsidRPr="00E4321C">
        <w:rPr>
          <w:rFonts w:asciiTheme="majorHAnsi" w:hAnsiTheme="majorHAnsi"/>
        </w:rPr>
        <w:t xml:space="preserve">the preceding three columns. This journey is also intended to be aspirational, encouraging governing bodies to be constantly seeking to improve.    </w:t>
      </w:r>
    </w:p>
    <w:p w14:paraId="0F438CAD" w14:textId="6C6D6442" w:rsidR="00096EC7" w:rsidRPr="00E4321C" w:rsidRDefault="00C03364" w:rsidP="00C03364">
      <w:pPr>
        <w:rPr>
          <w:rFonts w:asciiTheme="majorHAnsi" w:hAnsiTheme="majorHAnsi"/>
        </w:rPr>
      </w:pPr>
      <w:r w:rsidRPr="00E4321C">
        <w:rPr>
          <w:rFonts w:asciiTheme="majorHAnsi" w:hAnsiTheme="majorHAnsi"/>
        </w:rPr>
        <w:t xml:space="preserve">Please send all suggestions and additional resources to </w:t>
      </w:r>
      <w:hyperlink r:id="rId8" w:history="1">
        <w:r w:rsidRPr="00E4321C">
          <w:rPr>
            <w:rStyle w:val="Hyperlink"/>
            <w:rFonts w:asciiTheme="majorHAnsi" w:hAnsiTheme="majorHAnsi"/>
          </w:rPr>
          <w:t>enquiries@hasga.org.uk</w:t>
        </w:r>
      </w:hyperlink>
      <w:r w:rsidR="00B33582" w:rsidRPr="00E4321C">
        <w:rPr>
          <w:rFonts w:asciiTheme="majorHAnsi" w:hAnsiTheme="majorHAnsi"/>
        </w:rPr>
        <w:t>.</w:t>
      </w:r>
      <w:r w:rsidR="003A545A">
        <w:rPr>
          <w:rFonts w:asciiTheme="majorHAnsi" w:hAnsiTheme="majorHAnsi"/>
        </w:rPr>
        <w:t xml:space="preserve"> All files are online </w:t>
      </w:r>
      <w:r w:rsidR="007E3756">
        <w:rPr>
          <w:rFonts w:asciiTheme="majorHAnsi" w:hAnsiTheme="majorHAnsi"/>
        </w:rPr>
        <w:t xml:space="preserve">at </w:t>
      </w:r>
      <w:hyperlink r:id="rId9" w:history="1">
        <w:r w:rsidR="003A545A" w:rsidRPr="006D611C">
          <w:rPr>
            <w:rStyle w:val="Hyperlink"/>
            <w:rFonts w:asciiTheme="majorHAnsi" w:hAnsiTheme="majorHAnsi"/>
          </w:rPr>
          <w:t>http://ow.ly/yPjy0</w:t>
        </w:r>
      </w:hyperlink>
      <w:r w:rsidR="003A545A">
        <w:rPr>
          <w:rFonts w:asciiTheme="majorHAnsi" w:hAnsiTheme="majorHAnsi"/>
        </w:rPr>
        <w:t>.</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3"/>
        <w:gridCol w:w="7313"/>
      </w:tblGrid>
      <w:tr w:rsidR="00240039" w:rsidRPr="00E4321C" w14:paraId="55F6F3AC" w14:textId="49490B42" w:rsidTr="00240039">
        <w:trPr>
          <w:jc w:val="center"/>
        </w:trPr>
        <w:tc>
          <w:tcPr>
            <w:tcW w:w="2500" w:type="pct"/>
            <w:tcBorders>
              <w:bottom w:val="single" w:sz="4" w:space="0" w:color="000000"/>
              <w:right w:val="nil"/>
            </w:tcBorders>
            <w:shd w:val="clear" w:color="auto" w:fill="548DD4" w:themeFill="text2" w:themeFillTint="99"/>
            <w:vAlign w:val="center"/>
          </w:tcPr>
          <w:p w14:paraId="38EF78B8" w14:textId="77777777" w:rsidR="00006CEA" w:rsidRPr="00E4321C" w:rsidRDefault="00006CEA" w:rsidP="00394691">
            <w:pPr>
              <w:spacing w:before="120" w:after="120"/>
              <w:rPr>
                <w:rFonts w:asciiTheme="majorHAnsi" w:hAnsiTheme="majorHAnsi"/>
                <w:b/>
                <w:color w:val="FFFFFF" w:themeColor="background1"/>
              </w:rPr>
            </w:pPr>
            <w:r w:rsidRPr="00E4321C">
              <w:rPr>
                <w:rFonts w:asciiTheme="majorHAnsi" w:hAnsiTheme="majorHAnsi"/>
                <w:b/>
                <w:color w:val="FFFFFF" w:themeColor="background1"/>
              </w:rPr>
              <w:t>Common across the journey</w:t>
            </w:r>
          </w:p>
        </w:tc>
        <w:tc>
          <w:tcPr>
            <w:tcW w:w="2500" w:type="pct"/>
            <w:tcBorders>
              <w:left w:val="nil"/>
            </w:tcBorders>
            <w:shd w:val="clear" w:color="auto" w:fill="548DD4" w:themeFill="text2" w:themeFillTint="99"/>
          </w:tcPr>
          <w:p w14:paraId="1241CC1B" w14:textId="77777777" w:rsidR="00006CEA" w:rsidRPr="00E4321C" w:rsidRDefault="00006CEA" w:rsidP="00394691">
            <w:pPr>
              <w:spacing w:before="120" w:after="120"/>
              <w:rPr>
                <w:rFonts w:asciiTheme="majorHAnsi" w:hAnsiTheme="majorHAnsi"/>
                <w:b/>
                <w:color w:val="FFFFFF" w:themeColor="background1"/>
              </w:rPr>
            </w:pPr>
          </w:p>
        </w:tc>
      </w:tr>
      <w:tr w:rsidR="00006CEA" w:rsidRPr="00E4321C" w14:paraId="545D8818" w14:textId="013FD538" w:rsidTr="00006CEA">
        <w:trPr>
          <w:trHeight w:val="192"/>
          <w:jc w:val="center"/>
        </w:trPr>
        <w:tc>
          <w:tcPr>
            <w:tcW w:w="2500" w:type="pct"/>
            <w:tcBorders>
              <w:right w:val="nil"/>
            </w:tcBorders>
            <w:shd w:val="clear" w:color="auto" w:fill="auto"/>
            <w:vAlign w:val="center"/>
          </w:tcPr>
          <w:p w14:paraId="1A0C1D0D" w14:textId="266ACE0F" w:rsidR="00006CEA" w:rsidRPr="00E4321C" w:rsidRDefault="00B33582"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Understand</w:t>
            </w:r>
            <w:r w:rsidR="00006CEA" w:rsidRPr="00E4321C">
              <w:rPr>
                <w:rFonts w:asciiTheme="majorHAnsi" w:hAnsiTheme="majorHAnsi"/>
              </w:rPr>
              <w:t xml:space="preserve"> all statutory obligations</w:t>
            </w:r>
          </w:p>
          <w:p w14:paraId="0ED79D0E" w14:textId="1FB50B32" w:rsidR="00006CEA" w:rsidRPr="00E4321C" w:rsidRDefault="00006CEA"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K</w:t>
            </w:r>
            <w:r w:rsidR="00B33582" w:rsidRPr="00E4321C">
              <w:rPr>
                <w:rFonts w:asciiTheme="majorHAnsi" w:hAnsiTheme="majorHAnsi"/>
              </w:rPr>
              <w:t>now</w:t>
            </w:r>
            <w:r w:rsidRPr="00E4321C">
              <w:rPr>
                <w:rFonts w:asciiTheme="majorHAnsi" w:hAnsiTheme="majorHAnsi"/>
              </w:rPr>
              <w:t xml:space="preserve"> </w:t>
            </w:r>
            <w:r w:rsidR="00B33582" w:rsidRPr="00E4321C">
              <w:rPr>
                <w:rFonts w:asciiTheme="majorHAnsi" w:hAnsiTheme="majorHAnsi"/>
              </w:rPr>
              <w:t xml:space="preserve">expected </w:t>
            </w:r>
            <w:r w:rsidRPr="00E4321C">
              <w:rPr>
                <w:rFonts w:asciiTheme="majorHAnsi" w:hAnsiTheme="majorHAnsi"/>
              </w:rPr>
              <w:t>standards and how they are evidenced</w:t>
            </w:r>
          </w:p>
          <w:p w14:paraId="5FD564DA" w14:textId="2ED08E83" w:rsidR="00006CEA" w:rsidRPr="00E4321C" w:rsidRDefault="00006CEA"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Constantly assessing GB effectiveness</w:t>
            </w:r>
          </w:p>
          <w:p w14:paraId="7DEEFC99" w14:textId="37117F59" w:rsidR="00006CEA" w:rsidRPr="00E4321C" w:rsidRDefault="00006CEA"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Understanding data and using it appropriately</w:t>
            </w:r>
          </w:p>
        </w:tc>
        <w:tc>
          <w:tcPr>
            <w:tcW w:w="2500" w:type="pct"/>
            <w:tcBorders>
              <w:left w:val="nil"/>
            </w:tcBorders>
          </w:tcPr>
          <w:p w14:paraId="2E1463A0" w14:textId="77777777" w:rsidR="00006CEA" w:rsidRPr="00E4321C" w:rsidRDefault="00006CEA"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Carefully reviewing the budget and ensuring value for money</w:t>
            </w:r>
          </w:p>
          <w:p w14:paraId="5F3EC0FF" w14:textId="16742944" w:rsidR="00006CEA" w:rsidRPr="00E4321C" w:rsidRDefault="00006CEA" w:rsidP="00006CEA">
            <w:pPr>
              <w:pStyle w:val="ListParagraph"/>
              <w:numPr>
                <w:ilvl w:val="0"/>
                <w:numId w:val="3"/>
              </w:numPr>
              <w:spacing w:before="120" w:after="120"/>
              <w:ind w:left="357" w:hanging="357"/>
              <w:contextualSpacing w:val="0"/>
              <w:rPr>
                <w:rFonts w:asciiTheme="majorHAnsi" w:hAnsiTheme="majorHAnsi"/>
              </w:rPr>
            </w:pPr>
            <w:r w:rsidRPr="00E4321C">
              <w:rPr>
                <w:rFonts w:asciiTheme="majorHAnsi" w:hAnsiTheme="majorHAnsi"/>
              </w:rPr>
              <w:t>Building governor</w:t>
            </w:r>
            <w:r w:rsidR="00B33582" w:rsidRPr="00E4321C">
              <w:rPr>
                <w:rFonts w:asciiTheme="majorHAnsi" w:hAnsiTheme="majorHAnsi"/>
              </w:rPr>
              <w:t xml:space="preserve"> skill</w:t>
            </w:r>
            <w:r w:rsidRPr="00E4321C">
              <w:rPr>
                <w:rFonts w:asciiTheme="majorHAnsi" w:hAnsiTheme="majorHAnsi"/>
              </w:rPr>
              <w:t>s through formal and informal training</w:t>
            </w:r>
          </w:p>
          <w:p w14:paraId="08E37BAC" w14:textId="67E77F74" w:rsidR="00006CEA" w:rsidRPr="00E4321C" w:rsidRDefault="00006CEA" w:rsidP="00006CEA">
            <w:pPr>
              <w:pStyle w:val="ListParagraph"/>
              <w:numPr>
                <w:ilvl w:val="0"/>
                <w:numId w:val="3"/>
              </w:numPr>
              <w:spacing w:before="120" w:after="120"/>
              <w:rPr>
                <w:rFonts w:asciiTheme="majorHAnsi" w:hAnsiTheme="majorHAnsi"/>
              </w:rPr>
            </w:pPr>
            <w:r w:rsidRPr="00E4321C">
              <w:rPr>
                <w:rFonts w:asciiTheme="majorHAnsi" w:hAnsiTheme="majorHAnsi"/>
              </w:rPr>
              <w:t>Actively embedding the school et</w:t>
            </w:r>
            <w:bookmarkStart w:id="0" w:name="_GoBack"/>
            <w:bookmarkEnd w:id="0"/>
            <w:r w:rsidRPr="00E4321C">
              <w:rPr>
                <w:rFonts w:asciiTheme="majorHAnsi" w:hAnsiTheme="majorHAnsi"/>
              </w:rPr>
              <w:t>hos</w:t>
            </w:r>
          </w:p>
        </w:tc>
      </w:tr>
    </w:tbl>
    <w:p w14:paraId="233AED24" w14:textId="77777777" w:rsidR="00096EC7" w:rsidRPr="00E4321C" w:rsidRDefault="00096EC7" w:rsidP="00096EC7">
      <w:pPr>
        <w:rPr>
          <w:rFonts w:asciiTheme="majorHAnsi" w:hAnsiTheme="majorHAnsi"/>
        </w:rPr>
        <w:sectPr w:rsidR="00096EC7" w:rsidRPr="00E4321C" w:rsidSect="003915BF">
          <w:headerReference w:type="default" r:id="rId10"/>
          <w:headerReference w:type="first" r:id="rId11"/>
          <w:pgSz w:w="16838" w:h="11906" w:orient="landscape" w:code="9"/>
          <w:pgMar w:top="1134" w:right="1134" w:bottom="1134" w:left="1134" w:header="709" w:footer="709" w:gutter="0"/>
          <w:cols w:space="708"/>
          <w:titlePg/>
          <w:docGrid w:linePitch="360"/>
        </w:sectPr>
      </w:pPr>
    </w:p>
    <w:tbl>
      <w:tblPr>
        <w:tblW w:w="52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1"/>
        <w:gridCol w:w="3912"/>
        <w:gridCol w:w="3912"/>
        <w:gridCol w:w="3912"/>
      </w:tblGrid>
      <w:tr w:rsidR="00387EF7" w:rsidRPr="00E4321C" w14:paraId="329C2031" w14:textId="77777777" w:rsidTr="00240039">
        <w:trPr>
          <w:jc w:val="center"/>
        </w:trPr>
        <w:tc>
          <w:tcPr>
            <w:tcW w:w="1250" w:type="pct"/>
            <w:shd w:val="clear" w:color="auto" w:fill="548DD4" w:themeFill="text2" w:themeFillTint="99"/>
            <w:vAlign w:val="center"/>
          </w:tcPr>
          <w:p w14:paraId="26A8518D" w14:textId="77777777" w:rsidR="00096EC7" w:rsidRPr="00E4321C" w:rsidRDefault="00096EC7" w:rsidP="00387EF7">
            <w:pPr>
              <w:spacing w:before="120" w:after="120"/>
              <w:jc w:val="center"/>
              <w:rPr>
                <w:rFonts w:asciiTheme="majorHAnsi" w:hAnsiTheme="majorHAnsi"/>
                <w:b/>
                <w:color w:val="FFFFFF" w:themeColor="background1"/>
                <w:sz w:val="22"/>
                <w:szCs w:val="22"/>
              </w:rPr>
            </w:pPr>
            <w:r w:rsidRPr="00E4321C">
              <w:rPr>
                <w:rFonts w:asciiTheme="majorHAnsi" w:hAnsiTheme="majorHAnsi"/>
                <w:b/>
                <w:color w:val="FFFFFF" w:themeColor="background1"/>
                <w:sz w:val="22"/>
                <w:szCs w:val="22"/>
              </w:rPr>
              <w:lastRenderedPageBreak/>
              <w:t>Poor to fair</w:t>
            </w:r>
          </w:p>
        </w:tc>
        <w:tc>
          <w:tcPr>
            <w:tcW w:w="1250" w:type="pct"/>
            <w:shd w:val="clear" w:color="auto" w:fill="548DD4" w:themeFill="text2" w:themeFillTint="99"/>
            <w:vAlign w:val="center"/>
          </w:tcPr>
          <w:p w14:paraId="224D4F0A" w14:textId="77777777" w:rsidR="00096EC7" w:rsidRPr="00E4321C" w:rsidRDefault="00096EC7" w:rsidP="00387EF7">
            <w:pPr>
              <w:spacing w:before="120" w:after="120"/>
              <w:jc w:val="center"/>
              <w:rPr>
                <w:rFonts w:asciiTheme="majorHAnsi" w:hAnsiTheme="majorHAnsi"/>
                <w:b/>
                <w:color w:val="FFFFFF" w:themeColor="background1"/>
                <w:sz w:val="22"/>
                <w:szCs w:val="22"/>
              </w:rPr>
            </w:pPr>
            <w:r w:rsidRPr="00E4321C">
              <w:rPr>
                <w:rFonts w:asciiTheme="majorHAnsi" w:hAnsiTheme="majorHAnsi"/>
                <w:b/>
                <w:color w:val="FFFFFF" w:themeColor="background1"/>
                <w:sz w:val="22"/>
                <w:szCs w:val="22"/>
              </w:rPr>
              <w:t>Fair to good</w:t>
            </w:r>
          </w:p>
        </w:tc>
        <w:tc>
          <w:tcPr>
            <w:tcW w:w="1250" w:type="pct"/>
            <w:shd w:val="clear" w:color="auto" w:fill="548DD4" w:themeFill="text2" w:themeFillTint="99"/>
            <w:vAlign w:val="center"/>
          </w:tcPr>
          <w:p w14:paraId="0ADDEAAF" w14:textId="77777777" w:rsidR="00096EC7" w:rsidRPr="00E4321C" w:rsidRDefault="00096EC7" w:rsidP="00387EF7">
            <w:pPr>
              <w:spacing w:before="120" w:after="120"/>
              <w:jc w:val="center"/>
              <w:rPr>
                <w:rFonts w:asciiTheme="majorHAnsi" w:hAnsiTheme="majorHAnsi"/>
                <w:b/>
                <w:color w:val="FFFFFF" w:themeColor="background1"/>
                <w:sz w:val="22"/>
                <w:szCs w:val="22"/>
              </w:rPr>
            </w:pPr>
            <w:r w:rsidRPr="00E4321C">
              <w:rPr>
                <w:rFonts w:asciiTheme="majorHAnsi" w:hAnsiTheme="majorHAnsi"/>
                <w:b/>
                <w:color w:val="FFFFFF" w:themeColor="background1"/>
                <w:sz w:val="22"/>
                <w:szCs w:val="22"/>
              </w:rPr>
              <w:t>Good to great</w:t>
            </w:r>
          </w:p>
        </w:tc>
        <w:tc>
          <w:tcPr>
            <w:tcW w:w="1250" w:type="pct"/>
            <w:shd w:val="clear" w:color="auto" w:fill="548DD4" w:themeFill="text2" w:themeFillTint="99"/>
            <w:vAlign w:val="center"/>
          </w:tcPr>
          <w:p w14:paraId="7E80E9F4" w14:textId="77777777" w:rsidR="00096EC7" w:rsidRPr="00E4321C" w:rsidRDefault="00096EC7" w:rsidP="00387EF7">
            <w:pPr>
              <w:spacing w:before="120" w:after="120"/>
              <w:jc w:val="center"/>
              <w:rPr>
                <w:rFonts w:asciiTheme="majorHAnsi" w:hAnsiTheme="majorHAnsi"/>
                <w:b/>
                <w:color w:val="FFFFFF" w:themeColor="background1"/>
                <w:sz w:val="22"/>
                <w:szCs w:val="22"/>
              </w:rPr>
            </w:pPr>
            <w:r w:rsidRPr="00E4321C">
              <w:rPr>
                <w:rFonts w:asciiTheme="majorHAnsi" w:hAnsiTheme="majorHAnsi"/>
                <w:b/>
                <w:color w:val="FFFFFF" w:themeColor="background1"/>
                <w:sz w:val="22"/>
                <w:szCs w:val="22"/>
              </w:rPr>
              <w:t>Great to excellent</w:t>
            </w:r>
          </w:p>
        </w:tc>
      </w:tr>
      <w:tr w:rsidR="00096EC7" w:rsidRPr="00E4321C" w14:paraId="322494C1" w14:textId="77777777" w:rsidTr="003915BF">
        <w:trPr>
          <w:jc w:val="center"/>
        </w:trPr>
        <w:tc>
          <w:tcPr>
            <w:tcW w:w="1250" w:type="pct"/>
            <w:shd w:val="clear" w:color="auto" w:fill="auto"/>
            <w:vAlign w:val="center"/>
          </w:tcPr>
          <w:p w14:paraId="2A8BB6AB" w14:textId="77777777" w:rsidR="00096EC7" w:rsidRPr="00E4321C" w:rsidRDefault="00096EC7" w:rsidP="00394691">
            <w:pPr>
              <w:spacing w:before="60" w:after="60"/>
              <w:rPr>
                <w:rFonts w:asciiTheme="majorHAnsi" w:hAnsiTheme="majorHAnsi"/>
                <w:b/>
                <w:i/>
                <w:sz w:val="19"/>
                <w:szCs w:val="19"/>
              </w:rPr>
            </w:pPr>
            <w:r w:rsidRPr="00E4321C">
              <w:rPr>
                <w:rFonts w:asciiTheme="majorHAnsi" w:hAnsiTheme="majorHAnsi"/>
                <w:b/>
                <w:i/>
                <w:sz w:val="19"/>
                <w:szCs w:val="19"/>
              </w:rPr>
              <w:t>Achieving the basics</w:t>
            </w:r>
          </w:p>
        </w:tc>
        <w:tc>
          <w:tcPr>
            <w:tcW w:w="1250" w:type="pct"/>
            <w:vAlign w:val="center"/>
          </w:tcPr>
          <w:p w14:paraId="4CEB80CF" w14:textId="77777777" w:rsidR="00096EC7" w:rsidRPr="00E4321C" w:rsidRDefault="00096EC7" w:rsidP="00394691">
            <w:pPr>
              <w:spacing w:before="60" w:after="60"/>
              <w:rPr>
                <w:rFonts w:asciiTheme="majorHAnsi" w:hAnsiTheme="majorHAnsi"/>
                <w:b/>
                <w:i/>
                <w:sz w:val="19"/>
                <w:szCs w:val="19"/>
              </w:rPr>
            </w:pPr>
            <w:r w:rsidRPr="00E4321C">
              <w:rPr>
                <w:rFonts w:asciiTheme="majorHAnsi" w:hAnsiTheme="majorHAnsi"/>
                <w:b/>
                <w:i/>
                <w:sz w:val="19"/>
                <w:szCs w:val="19"/>
              </w:rPr>
              <w:t>Building strong foundations</w:t>
            </w:r>
          </w:p>
        </w:tc>
        <w:tc>
          <w:tcPr>
            <w:tcW w:w="1250" w:type="pct"/>
            <w:vAlign w:val="center"/>
          </w:tcPr>
          <w:p w14:paraId="01B95201" w14:textId="77777777" w:rsidR="00096EC7" w:rsidRPr="00E4321C" w:rsidRDefault="00096EC7" w:rsidP="00394691">
            <w:pPr>
              <w:spacing w:before="60" w:after="60"/>
              <w:rPr>
                <w:rFonts w:asciiTheme="majorHAnsi" w:hAnsiTheme="majorHAnsi"/>
                <w:b/>
                <w:i/>
                <w:sz w:val="19"/>
                <w:szCs w:val="19"/>
              </w:rPr>
            </w:pPr>
            <w:r w:rsidRPr="00E4321C">
              <w:rPr>
                <w:rFonts w:asciiTheme="majorHAnsi" w:hAnsiTheme="majorHAnsi"/>
                <w:b/>
                <w:i/>
                <w:sz w:val="19"/>
                <w:szCs w:val="19"/>
              </w:rPr>
              <w:t>Shaping a professional team</w:t>
            </w:r>
          </w:p>
        </w:tc>
        <w:tc>
          <w:tcPr>
            <w:tcW w:w="1250" w:type="pct"/>
            <w:vAlign w:val="center"/>
          </w:tcPr>
          <w:p w14:paraId="3D8BAACF" w14:textId="77777777" w:rsidR="00096EC7" w:rsidRPr="00E4321C" w:rsidRDefault="00096EC7" w:rsidP="00394691">
            <w:pPr>
              <w:spacing w:before="60" w:after="60"/>
              <w:rPr>
                <w:rFonts w:asciiTheme="majorHAnsi" w:hAnsiTheme="majorHAnsi"/>
                <w:b/>
                <w:i/>
                <w:sz w:val="19"/>
                <w:szCs w:val="19"/>
              </w:rPr>
            </w:pPr>
            <w:r w:rsidRPr="00E4321C">
              <w:rPr>
                <w:rFonts w:asciiTheme="majorHAnsi" w:hAnsiTheme="majorHAnsi"/>
                <w:b/>
                <w:i/>
                <w:sz w:val="19"/>
                <w:szCs w:val="19"/>
              </w:rPr>
              <w:t>Constant-improvement with peers</w:t>
            </w:r>
          </w:p>
        </w:tc>
      </w:tr>
      <w:tr w:rsidR="00096EC7" w:rsidRPr="00E4321C" w14:paraId="6AD71307" w14:textId="77777777" w:rsidTr="003915BF">
        <w:trPr>
          <w:jc w:val="center"/>
        </w:trPr>
        <w:tc>
          <w:tcPr>
            <w:tcW w:w="1250" w:type="pct"/>
            <w:shd w:val="clear" w:color="auto" w:fill="auto"/>
          </w:tcPr>
          <w:p w14:paraId="406B7A84"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Functional membership and structure</w:t>
            </w:r>
          </w:p>
          <w:p w14:paraId="764801F3"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Decide appropriate governance structure </w:t>
            </w:r>
          </w:p>
          <w:p w14:paraId="437FCBFA"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Ensure full membership </w:t>
            </w:r>
          </w:p>
          <w:p w14:paraId="18C103AC" w14:textId="04FCFDDE"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Achieve attendance </w:t>
            </w:r>
            <w:r w:rsidR="004D4C58" w:rsidRPr="00E4321C">
              <w:rPr>
                <w:rFonts w:asciiTheme="majorHAnsi" w:hAnsiTheme="majorHAnsi"/>
                <w:sz w:val="19"/>
                <w:szCs w:val="19"/>
              </w:rPr>
              <w:t>&amp;</w:t>
            </w:r>
            <w:r w:rsidRPr="00E4321C">
              <w:rPr>
                <w:rFonts w:asciiTheme="majorHAnsi" w:hAnsiTheme="majorHAnsi"/>
                <w:sz w:val="19"/>
                <w:szCs w:val="19"/>
              </w:rPr>
              <w:t xml:space="preserve"> contribution through monitoring </w:t>
            </w:r>
            <w:r w:rsidR="004D4C58" w:rsidRPr="00E4321C">
              <w:rPr>
                <w:rFonts w:asciiTheme="majorHAnsi" w:hAnsiTheme="majorHAnsi"/>
                <w:sz w:val="19"/>
                <w:szCs w:val="19"/>
              </w:rPr>
              <w:t>&amp;</w:t>
            </w:r>
            <w:r w:rsidRPr="00E4321C">
              <w:rPr>
                <w:rFonts w:asciiTheme="majorHAnsi" w:hAnsiTheme="majorHAnsi"/>
                <w:sz w:val="19"/>
                <w:szCs w:val="19"/>
              </w:rPr>
              <w:t xml:space="preserve"> challenge</w:t>
            </w:r>
          </w:p>
          <w:p w14:paraId="3FB6ACC2"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Establish a simple shared vision </w:t>
            </w:r>
          </w:p>
          <w:p w14:paraId="5E0E6F0F"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Assign link governors</w:t>
            </w:r>
          </w:p>
          <w:p w14:paraId="6AC77175"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Ensure all governors complete a basic induction</w:t>
            </w:r>
          </w:p>
          <w:p w14:paraId="00587BA3"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Stable membership</w:t>
            </w:r>
          </w:p>
          <w:p w14:paraId="5D8BBF81"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Invite external assessment of GB activities and weaknesses e.g. School Improvement Partner (SIP) or National Leader of Governance (NLG) </w:t>
            </w:r>
          </w:p>
          <w:p w14:paraId="553EA6E8"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Basic admin</w:t>
            </w:r>
          </w:p>
          <w:p w14:paraId="5F9601D9" w14:textId="08DDDAB4"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Develop </w:t>
            </w:r>
            <w:r w:rsidR="004D4C58" w:rsidRPr="00E4321C">
              <w:rPr>
                <w:rFonts w:asciiTheme="majorHAnsi" w:hAnsiTheme="majorHAnsi"/>
                <w:sz w:val="19"/>
                <w:szCs w:val="19"/>
              </w:rPr>
              <w:t>&amp;</w:t>
            </w:r>
            <w:r w:rsidRPr="00E4321C">
              <w:rPr>
                <w:rFonts w:asciiTheme="majorHAnsi" w:hAnsiTheme="majorHAnsi"/>
                <w:sz w:val="19"/>
                <w:szCs w:val="19"/>
              </w:rPr>
              <w:t xml:space="preserve"> agree </w:t>
            </w:r>
            <w:r w:rsidR="004D4C58" w:rsidRPr="00E4321C">
              <w:rPr>
                <w:rFonts w:asciiTheme="majorHAnsi" w:hAnsiTheme="majorHAnsi"/>
                <w:sz w:val="19"/>
                <w:szCs w:val="19"/>
              </w:rPr>
              <w:t>y</w:t>
            </w:r>
            <w:r w:rsidRPr="00E4321C">
              <w:rPr>
                <w:rFonts w:asciiTheme="majorHAnsi" w:hAnsiTheme="majorHAnsi"/>
                <w:sz w:val="19"/>
                <w:szCs w:val="19"/>
              </w:rPr>
              <w:t>ear planner, ensuring sufficient notice of meetings</w:t>
            </w:r>
          </w:p>
          <w:p w14:paraId="18D1CD6F"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Agree on the structure, content and process for an </w:t>
            </w:r>
            <w:r w:rsidRPr="00E4321C">
              <w:rPr>
                <w:rFonts w:asciiTheme="majorHAnsi" w:hAnsiTheme="majorHAnsi"/>
                <w:i/>
                <w:sz w:val="19"/>
                <w:szCs w:val="19"/>
              </w:rPr>
              <w:t>“Ideal”</w:t>
            </w:r>
            <w:r w:rsidRPr="00E4321C">
              <w:rPr>
                <w:rFonts w:asciiTheme="majorHAnsi" w:hAnsiTheme="majorHAnsi"/>
                <w:sz w:val="19"/>
                <w:szCs w:val="19"/>
              </w:rPr>
              <w:t xml:space="preserve"> Headteacher’s (HT’s) report</w:t>
            </w:r>
          </w:p>
          <w:p w14:paraId="43C2C882" w14:textId="40DB277D"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Identify </w:t>
            </w:r>
            <w:r w:rsidR="004D4C58" w:rsidRPr="00E4321C">
              <w:rPr>
                <w:rFonts w:asciiTheme="majorHAnsi" w:hAnsiTheme="majorHAnsi"/>
                <w:sz w:val="19"/>
                <w:szCs w:val="19"/>
              </w:rPr>
              <w:t>&amp;</w:t>
            </w:r>
            <w:r w:rsidRPr="00E4321C">
              <w:rPr>
                <w:rFonts w:asciiTheme="majorHAnsi" w:hAnsiTheme="majorHAnsi"/>
                <w:sz w:val="19"/>
                <w:szCs w:val="19"/>
              </w:rPr>
              <w:t xml:space="preserve"> train 3 best-qualified governors to conduct HT performance review in a well-organised &amp; timely way </w:t>
            </w:r>
          </w:p>
          <w:p w14:paraId="2292EB03" w14:textId="7639AC8A"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Ensure GB agree all policies </w:t>
            </w:r>
            <w:r w:rsidR="004D4C58" w:rsidRPr="00E4321C">
              <w:rPr>
                <w:rFonts w:asciiTheme="majorHAnsi" w:hAnsiTheme="majorHAnsi"/>
                <w:sz w:val="19"/>
                <w:szCs w:val="19"/>
              </w:rPr>
              <w:t>&amp;</w:t>
            </w:r>
            <w:r w:rsidRPr="00E4321C">
              <w:rPr>
                <w:rFonts w:asciiTheme="majorHAnsi" w:hAnsiTheme="majorHAnsi"/>
                <w:sz w:val="19"/>
                <w:szCs w:val="19"/>
              </w:rPr>
              <w:t xml:space="preserve"> follow them</w:t>
            </w:r>
          </w:p>
          <w:p w14:paraId="794E8603" w14:textId="31683740"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Draft agendas </w:t>
            </w:r>
            <w:r w:rsidR="004D4C58" w:rsidRPr="00E4321C">
              <w:rPr>
                <w:rFonts w:asciiTheme="majorHAnsi" w:hAnsiTheme="majorHAnsi"/>
                <w:sz w:val="19"/>
                <w:szCs w:val="19"/>
              </w:rPr>
              <w:t>&amp;</w:t>
            </w:r>
            <w:r w:rsidRPr="00E4321C">
              <w:rPr>
                <w:rFonts w:asciiTheme="majorHAnsi" w:hAnsiTheme="majorHAnsi"/>
                <w:sz w:val="19"/>
                <w:szCs w:val="19"/>
              </w:rPr>
              <w:t xml:space="preserve"> minutes go to chair and HT at least 2 weeks before meeting. Sent to full governors 1 week before meeting</w:t>
            </w:r>
          </w:p>
          <w:p w14:paraId="54781C92" w14:textId="07E208C5"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GB is aware of existing resources </w:t>
            </w:r>
            <w:r w:rsidR="004D4C58" w:rsidRPr="00E4321C">
              <w:rPr>
                <w:rFonts w:asciiTheme="majorHAnsi" w:hAnsiTheme="majorHAnsi"/>
                <w:sz w:val="19"/>
                <w:szCs w:val="19"/>
              </w:rPr>
              <w:t>&amp;</w:t>
            </w:r>
            <w:r w:rsidRPr="00E4321C">
              <w:rPr>
                <w:rFonts w:asciiTheme="majorHAnsi" w:hAnsiTheme="majorHAnsi"/>
                <w:sz w:val="19"/>
                <w:szCs w:val="19"/>
              </w:rPr>
              <w:t xml:space="preserve"> toolkits (e.g. NCTL, NGA, APPG, GLM etc.) &amp; has expert support using them</w:t>
            </w:r>
          </w:p>
          <w:p w14:paraId="1EECF411"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Meetings have trained clerks</w:t>
            </w:r>
          </w:p>
        </w:tc>
        <w:tc>
          <w:tcPr>
            <w:tcW w:w="1250" w:type="pct"/>
          </w:tcPr>
          <w:p w14:paraId="035C00A7"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Building the right team</w:t>
            </w:r>
          </w:p>
          <w:p w14:paraId="7B91BD4A"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Skills audit of governors to identify gaps</w:t>
            </w:r>
          </w:p>
          <w:p w14:paraId="2117A9AF"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Strategic recruitment to fill gaps, against skills, representation &amp; diversity criteria</w:t>
            </w:r>
          </w:p>
          <w:p w14:paraId="23D56456"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Good induction process for all governors</w:t>
            </w:r>
          </w:p>
          <w:p w14:paraId="4C76EED7"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All </w:t>
            </w:r>
            <w:r w:rsidRPr="00E4321C">
              <w:rPr>
                <w:rFonts w:asciiTheme="majorHAnsi" w:hAnsiTheme="majorHAnsi"/>
                <w:i/>
                <w:sz w:val="19"/>
                <w:szCs w:val="19"/>
              </w:rPr>
              <w:t>‘Link Governors’</w:t>
            </w:r>
            <w:r w:rsidRPr="00E4321C">
              <w:rPr>
                <w:rFonts w:asciiTheme="majorHAnsi" w:hAnsiTheme="majorHAnsi"/>
                <w:sz w:val="19"/>
                <w:szCs w:val="19"/>
              </w:rPr>
              <w:t xml:space="preserve"> complete appropriate basic training in their area</w:t>
            </w:r>
          </w:p>
          <w:p w14:paraId="09B57F68"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HT performance review panel all appropriately trained </w:t>
            </w:r>
          </w:p>
          <w:p w14:paraId="12E56F55"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Understand that it’s a corporate body; all governors are equal &amp; understand their roles &amp; responsibilities – i.e. difference between delegating responsibility to one governor or committee and Chair’s action</w:t>
            </w:r>
          </w:p>
          <w:p w14:paraId="06ECCC5A"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Effective meetings</w:t>
            </w:r>
          </w:p>
          <w:p w14:paraId="45683C36" w14:textId="1DDA96C5" w:rsidR="00096EC7" w:rsidRPr="00E4321C" w:rsidRDefault="004D4C58"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5</w:t>
            </w:r>
            <w:r w:rsidR="00096EC7" w:rsidRPr="00E4321C">
              <w:rPr>
                <w:rFonts w:asciiTheme="majorHAnsi" w:hAnsiTheme="majorHAnsi"/>
                <w:sz w:val="19"/>
                <w:szCs w:val="19"/>
              </w:rPr>
              <w:t xml:space="preserve"> meetings a year and at least </w:t>
            </w:r>
            <w:r w:rsidRPr="00E4321C">
              <w:rPr>
                <w:rFonts w:asciiTheme="majorHAnsi" w:hAnsiTheme="majorHAnsi"/>
                <w:sz w:val="19"/>
                <w:szCs w:val="19"/>
              </w:rPr>
              <w:t>2</w:t>
            </w:r>
            <w:r w:rsidR="00096EC7" w:rsidRPr="00E4321C">
              <w:rPr>
                <w:rFonts w:asciiTheme="majorHAnsi" w:hAnsiTheme="majorHAnsi"/>
                <w:sz w:val="19"/>
                <w:szCs w:val="19"/>
              </w:rPr>
              <w:t xml:space="preserve"> visits a term (once outside meetings)</w:t>
            </w:r>
          </w:p>
          <w:p w14:paraId="4ADAC134" w14:textId="453BA02E" w:rsidR="00096EC7" w:rsidRPr="00E4321C" w:rsidRDefault="004D4C58"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3</w:t>
            </w:r>
            <w:r w:rsidR="00096EC7" w:rsidRPr="00E4321C">
              <w:rPr>
                <w:rFonts w:asciiTheme="majorHAnsi" w:hAnsiTheme="majorHAnsi"/>
                <w:sz w:val="19"/>
                <w:szCs w:val="19"/>
              </w:rPr>
              <w:t xml:space="preserve"> well-attended, formally-minuted </w:t>
            </w:r>
            <w:r w:rsidRPr="00E4321C">
              <w:rPr>
                <w:rFonts w:asciiTheme="majorHAnsi" w:hAnsiTheme="majorHAnsi"/>
                <w:sz w:val="19"/>
                <w:szCs w:val="19"/>
              </w:rPr>
              <w:t>&amp;</w:t>
            </w:r>
            <w:r w:rsidR="00096EC7" w:rsidRPr="00E4321C">
              <w:rPr>
                <w:rFonts w:asciiTheme="majorHAnsi" w:hAnsiTheme="majorHAnsi"/>
                <w:sz w:val="19"/>
                <w:szCs w:val="19"/>
              </w:rPr>
              <w:t xml:space="preserve"> high-performing sub-committees (finance, personnel, curriculum)</w:t>
            </w:r>
          </w:p>
          <w:p w14:paraId="4532BCB6"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Clear Terms of Reference for full GB and all committees, re-visited each year</w:t>
            </w:r>
          </w:p>
          <w:p w14:paraId="467E5D45" w14:textId="083A063A"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All papers sent with agenda </w:t>
            </w:r>
            <w:r w:rsidR="00387EF7" w:rsidRPr="00E4321C">
              <w:rPr>
                <w:rFonts w:asciiTheme="majorHAnsi" w:hAnsiTheme="majorHAnsi"/>
                <w:sz w:val="19"/>
                <w:szCs w:val="19"/>
              </w:rPr>
              <w:t>7</w:t>
            </w:r>
            <w:r w:rsidRPr="00E4321C">
              <w:rPr>
                <w:rFonts w:asciiTheme="majorHAnsi" w:hAnsiTheme="majorHAnsi"/>
                <w:sz w:val="19"/>
                <w:szCs w:val="19"/>
              </w:rPr>
              <w:t xml:space="preserve"> working days before meeting</w:t>
            </w:r>
          </w:p>
          <w:p w14:paraId="78CD0105" w14:textId="4EDDEBE3"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Draft minutes distributed within </w:t>
            </w:r>
            <w:r w:rsidR="00387EF7" w:rsidRPr="00E4321C">
              <w:rPr>
                <w:rFonts w:asciiTheme="majorHAnsi" w:hAnsiTheme="majorHAnsi"/>
                <w:sz w:val="19"/>
                <w:szCs w:val="19"/>
              </w:rPr>
              <w:t>5</w:t>
            </w:r>
            <w:r w:rsidRPr="00E4321C">
              <w:rPr>
                <w:rFonts w:asciiTheme="majorHAnsi" w:hAnsiTheme="majorHAnsi"/>
                <w:sz w:val="19"/>
                <w:szCs w:val="19"/>
              </w:rPr>
              <w:t xml:space="preserve"> working days of meetings</w:t>
            </w:r>
          </w:p>
          <w:p w14:paraId="6BAD1EAA" w14:textId="77777777"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Performance data given to Curriculum Committee in a clear format</w:t>
            </w:r>
          </w:p>
          <w:p w14:paraId="6B7E57B7" w14:textId="3FF52A2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Policies &amp; procedures understood, followed &amp; regularly reviewed on a rotating schedule using the latest DfE list of statutory </w:t>
            </w:r>
            <w:r w:rsidR="004D4C58" w:rsidRPr="00E4321C">
              <w:rPr>
                <w:rFonts w:asciiTheme="majorHAnsi" w:hAnsiTheme="majorHAnsi"/>
                <w:sz w:val="19"/>
                <w:szCs w:val="19"/>
              </w:rPr>
              <w:t>&amp;</w:t>
            </w:r>
            <w:r w:rsidRPr="00E4321C">
              <w:rPr>
                <w:rFonts w:asciiTheme="majorHAnsi" w:hAnsiTheme="majorHAnsi"/>
                <w:sz w:val="19"/>
                <w:szCs w:val="19"/>
              </w:rPr>
              <w:t xml:space="preserve"> non-statutory policies </w:t>
            </w:r>
            <w:r w:rsidR="004D4C58" w:rsidRPr="00E4321C">
              <w:rPr>
                <w:rFonts w:asciiTheme="majorHAnsi" w:hAnsiTheme="majorHAnsi"/>
                <w:sz w:val="19"/>
                <w:szCs w:val="19"/>
              </w:rPr>
              <w:t>&amp;</w:t>
            </w:r>
            <w:r w:rsidRPr="00E4321C">
              <w:rPr>
                <w:rFonts w:asciiTheme="majorHAnsi" w:hAnsiTheme="majorHAnsi"/>
                <w:sz w:val="19"/>
                <w:szCs w:val="19"/>
              </w:rPr>
              <w:t xml:space="preserve"> timetable for review</w:t>
            </w:r>
          </w:p>
        </w:tc>
        <w:tc>
          <w:tcPr>
            <w:tcW w:w="1250" w:type="pct"/>
          </w:tcPr>
          <w:p w14:paraId="68F80056"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 xml:space="preserve">Developing a stronger team </w:t>
            </w:r>
          </w:p>
          <w:p w14:paraId="0D31E300" w14:textId="4436E8BC"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All governors visiting school regularly for learning walks, classroom </w:t>
            </w:r>
            <w:r w:rsidR="004D4C58" w:rsidRPr="00E4321C">
              <w:rPr>
                <w:rFonts w:asciiTheme="majorHAnsi" w:hAnsiTheme="majorHAnsi"/>
                <w:sz w:val="19"/>
                <w:szCs w:val="19"/>
              </w:rPr>
              <w:t>&amp;</w:t>
            </w:r>
            <w:r w:rsidRPr="00E4321C">
              <w:rPr>
                <w:rFonts w:asciiTheme="majorHAnsi" w:hAnsiTheme="majorHAnsi"/>
                <w:sz w:val="19"/>
                <w:szCs w:val="19"/>
              </w:rPr>
              <w:t xml:space="preserve"> link visits</w:t>
            </w:r>
          </w:p>
          <w:p w14:paraId="4DDE1EDD" w14:textId="41B435B4"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Bespoke training programmes for individual governors </w:t>
            </w:r>
            <w:r w:rsidR="004D4C58" w:rsidRPr="00E4321C">
              <w:rPr>
                <w:rFonts w:asciiTheme="majorHAnsi" w:hAnsiTheme="majorHAnsi"/>
                <w:sz w:val="19"/>
                <w:szCs w:val="19"/>
              </w:rPr>
              <w:t>&amp;</w:t>
            </w:r>
            <w:r w:rsidRPr="00E4321C">
              <w:rPr>
                <w:rFonts w:asciiTheme="majorHAnsi" w:hAnsiTheme="majorHAnsi"/>
                <w:sz w:val="19"/>
                <w:szCs w:val="19"/>
              </w:rPr>
              <w:t xml:space="preserve"> whole GB</w:t>
            </w:r>
          </w:p>
          <w:p w14:paraId="5D52D009" w14:textId="0F3E8472"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Strong self-assessment of GB activities, priorities </w:t>
            </w:r>
            <w:r w:rsidR="004D4C58" w:rsidRPr="00E4321C">
              <w:rPr>
                <w:rFonts w:asciiTheme="majorHAnsi" w:hAnsiTheme="majorHAnsi"/>
                <w:sz w:val="19"/>
                <w:szCs w:val="19"/>
              </w:rPr>
              <w:t>&amp;</w:t>
            </w:r>
            <w:r w:rsidRPr="00E4321C">
              <w:rPr>
                <w:rFonts w:asciiTheme="majorHAnsi" w:hAnsiTheme="majorHAnsi"/>
                <w:sz w:val="19"/>
                <w:szCs w:val="19"/>
              </w:rPr>
              <w:t xml:space="preserve"> weaknesses</w:t>
            </w:r>
          </w:p>
          <w:p w14:paraId="4D03DB9C" w14:textId="7DD98500" w:rsidR="00096EC7" w:rsidRPr="00E4321C" w:rsidRDefault="00E4321C" w:rsidP="00010ED1">
            <w:pPr>
              <w:numPr>
                <w:ilvl w:val="0"/>
                <w:numId w:val="1"/>
              </w:numPr>
              <w:spacing w:before="80" w:after="80"/>
              <w:rPr>
                <w:rFonts w:asciiTheme="majorHAnsi" w:hAnsiTheme="majorHAnsi"/>
                <w:b/>
                <w:sz w:val="19"/>
                <w:szCs w:val="19"/>
              </w:rPr>
            </w:pPr>
            <w:r>
              <w:rPr>
                <w:rFonts w:asciiTheme="majorHAnsi" w:hAnsiTheme="majorHAnsi"/>
                <w:sz w:val="19"/>
                <w:szCs w:val="19"/>
              </w:rPr>
              <w:t>Regular</w:t>
            </w:r>
            <w:r w:rsidR="00096EC7" w:rsidRPr="00E4321C">
              <w:rPr>
                <w:rFonts w:asciiTheme="majorHAnsi" w:hAnsiTheme="majorHAnsi"/>
                <w:sz w:val="19"/>
                <w:szCs w:val="19"/>
              </w:rPr>
              <w:t xml:space="preserve"> external assessment of GB activities, good practice </w:t>
            </w:r>
            <w:r w:rsidR="004D4C58" w:rsidRPr="00E4321C">
              <w:rPr>
                <w:rFonts w:asciiTheme="majorHAnsi" w:hAnsiTheme="majorHAnsi"/>
                <w:sz w:val="19"/>
                <w:szCs w:val="19"/>
              </w:rPr>
              <w:t>&amp;</w:t>
            </w:r>
            <w:r w:rsidR="00096EC7" w:rsidRPr="00E4321C">
              <w:rPr>
                <w:rFonts w:asciiTheme="majorHAnsi" w:hAnsiTheme="majorHAnsi"/>
                <w:sz w:val="19"/>
                <w:szCs w:val="19"/>
              </w:rPr>
              <w:t xml:space="preserve"> weaknesses e.g. SIP, </w:t>
            </w:r>
            <w:r>
              <w:rPr>
                <w:rFonts w:asciiTheme="majorHAnsi" w:hAnsiTheme="majorHAnsi"/>
                <w:sz w:val="19"/>
                <w:szCs w:val="19"/>
              </w:rPr>
              <w:t xml:space="preserve">mock Ofsted, </w:t>
            </w:r>
            <w:r w:rsidR="00096EC7" w:rsidRPr="00E4321C">
              <w:rPr>
                <w:rFonts w:asciiTheme="majorHAnsi" w:hAnsiTheme="majorHAnsi"/>
                <w:sz w:val="19"/>
                <w:szCs w:val="19"/>
              </w:rPr>
              <w:t>external governor or other expert</w:t>
            </w:r>
          </w:p>
          <w:p w14:paraId="280CD08E" w14:textId="1EE3664E"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GB members can articulate how they challenges </w:t>
            </w:r>
            <w:r w:rsidR="004D4C58" w:rsidRPr="00E4321C">
              <w:rPr>
                <w:rFonts w:asciiTheme="majorHAnsi" w:hAnsiTheme="majorHAnsi"/>
                <w:sz w:val="19"/>
                <w:szCs w:val="19"/>
              </w:rPr>
              <w:t>&amp;</w:t>
            </w:r>
            <w:r w:rsidRPr="00E4321C">
              <w:rPr>
                <w:rFonts w:asciiTheme="majorHAnsi" w:hAnsiTheme="majorHAnsi"/>
                <w:sz w:val="19"/>
                <w:szCs w:val="19"/>
              </w:rPr>
              <w:t xml:space="preserve"> supports school leadership</w:t>
            </w:r>
          </w:p>
          <w:p w14:paraId="0EA9AC1C"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School middle-management present to GB regularly</w:t>
            </w:r>
          </w:p>
          <w:p w14:paraId="1E3C5D74"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Annual rotation of at least one member of the performance management panel.</w:t>
            </w:r>
          </w:p>
          <w:p w14:paraId="0CD9F639"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Build tier of middle leaders within school </w:t>
            </w:r>
          </w:p>
          <w:p w14:paraId="20C79C56"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Proactively test policy into practice</w:t>
            </w:r>
          </w:p>
          <w:p w14:paraId="24C5487D" w14:textId="519E0730"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Succession planning for both GB </w:t>
            </w:r>
            <w:r w:rsidR="004D4C58" w:rsidRPr="00E4321C">
              <w:rPr>
                <w:rFonts w:asciiTheme="majorHAnsi" w:hAnsiTheme="majorHAnsi"/>
                <w:sz w:val="19"/>
                <w:szCs w:val="19"/>
              </w:rPr>
              <w:t>&amp;</w:t>
            </w:r>
            <w:r w:rsidRPr="00E4321C">
              <w:rPr>
                <w:rFonts w:asciiTheme="majorHAnsi" w:hAnsiTheme="majorHAnsi"/>
                <w:sz w:val="19"/>
                <w:szCs w:val="19"/>
              </w:rPr>
              <w:t xml:space="preserve"> school leaders</w:t>
            </w:r>
          </w:p>
          <w:p w14:paraId="3F7AB48F" w14:textId="6CF2E636"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GB adapts </w:t>
            </w:r>
            <w:r w:rsidR="004D4C58" w:rsidRPr="00E4321C">
              <w:rPr>
                <w:rFonts w:asciiTheme="majorHAnsi" w:hAnsiTheme="majorHAnsi"/>
                <w:sz w:val="19"/>
                <w:szCs w:val="19"/>
              </w:rPr>
              <w:t>&amp;</w:t>
            </w:r>
            <w:r w:rsidRPr="00E4321C">
              <w:rPr>
                <w:rFonts w:asciiTheme="majorHAnsi" w:hAnsiTheme="majorHAnsi"/>
                <w:sz w:val="19"/>
                <w:szCs w:val="19"/>
              </w:rPr>
              <w:t xml:space="preserve"> customises existing resources </w:t>
            </w:r>
            <w:r w:rsidR="004D4C58" w:rsidRPr="00E4321C">
              <w:rPr>
                <w:rFonts w:asciiTheme="majorHAnsi" w:hAnsiTheme="majorHAnsi"/>
                <w:sz w:val="19"/>
                <w:szCs w:val="19"/>
              </w:rPr>
              <w:t>&amp;</w:t>
            </w:r>
            <w:r w:rsidRPr="00E4321C">
              <w:rPr>
                <w:rFonts w:asciiTheme="majorHAnsi" w:hAnsiTheme="majorHAnsi"/>
                <w:sz w:val="19"/>
                <w:szCs w:val="19"/>
              </w:rPr>
              <w:t xml:space="preserve"> toolkits for itself</w:t>
            </w:r>
          </w:p>
          <w:p w14:paraId="047825E9" w14:textId="0868C1A2"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Governors known to staff, parents </w:t>
            </w:r>
            <w:r w:rsidR="004D4C58" w:rsidRPr="00E4321C">
              <w:rPr>
                <w:rFonts w:asciiTheme="majorHAnsi" w:hAnsiTheme="majorHAnsi"/>
                <w:sz w:val="19"/>
                <w:szCs w:val="19"/>
              </w:rPr>
              <w:t>&amp;</w:t>
            </w:r>
            <w:r w:rsidRPr="00E4321C">
              <w:rPr>
                <w:rFonts w:asciiTheme="majorHAnsi" w:hAnsiTheme="majorHAnsi"/>
                <w:sz w:val="19"/>
                <w:szCs w:val="19"/>
              </w:rPr>
              <w:t xml:space="preserve"> children, both in-school </w:t>
            </w:r>
            <w:r w:rsidR="004D4C58" w:rsidRPr="00E4321C">
              <w:rPr>
                <w:rFonts w:asciiTheme="majorHAnsi" w:hAnsiTheme="majorHAnsi"/>
                <w:sz w:val="19"/>
                <w:szCs w:val="19"/>
              </w:rPr>
              <w:t>&amp;</w:t>
            </w:r>
            <w:r w:rsidRPr="00E4321C">
              <w:rPr>
                <w:rFonts w:asciiTheme="majorHAnsi" w:hAnsiTheme="majorHAnsi"/>
                <w:sz w:val="19"/>
                <w:szCs w:val="19"/>
              </w:rPr>
              <w:t xml:space="preserve"> online</w:t>
            </w:r>
          </w:p>
          <w:p w14:paraId="616DA0EC" w14:textId="4A2CFA86" w:rsidR="001B3E1F" w:rsidRPr="00E4321C" w:rsidRDefault="001B3E1F"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GB works in partnership with the LA </w:t>
            </w:r>
            <w:r w:rsidR="004D4C58" w:rsidRPr="00E4321C">
              <w:rPr>
                <w:rFonts w:asciiTheme="majorHAnsi" w:hAnsiTheme="majorHAnsi"/>
                <w:sz w:val="19"/>
                <w:szCs w:val="19"/>
              </w:rPr>
              <w:t>&amp;</w:t>
            </w:r>
            <w:r w:rsidRPr="00E4321C">
              <w:rPr>
                <w:rFonts w:asciiTheme="majorHAnsi" w:hAnsiTheme="majorHAnsi"/>
                <w:sz w:val="19"/>
                <w:szCs w:val="19"/>
              </w:rPr>
              <w:t xml:space="preserve"> others to improve educational provision for the most disadvantaged </w:t>
            </w:r>
            <w:r w:rsidR="004D4C58" w:rsidRPr="00E4321C">
              <w:rPr>
                <w:rFonts w:asciiTheme="majorHAnsi" w:hAnsiTheme="majorHAnsi"/>
                <w:sz w:val="19"/>
                <w:szCs w:val="19"/>
              </w:rPr>
              <w:t>&amp;</w:t>
            </w:r>
            <w:r w:rsidRPr="00E4321C">
              <w:rPr>
                <w:rFonts w:asciiTheme="majorHAnsi" w:hAnsiTheme="majorHAnsi"/>
                <w:sz w:val="19"/>
                <w:szCs w:val="19"/>
              </w:rPr>
              <w:t xml:space="preserve"> at-risk groups </w:t>
            </w:r>
          </w:p>
        </w:tc>
        <w:tc>
          <w:tcPr>
            <w:tcW w:w="1250" w:type="pct"/>
          </w:tcPr>
          <w:p w14:paraId="45C368CF"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 xml:space="preserve">Self-improving </w:t>
            </w:r>
          </w:p>
          <w:p w14:paraId="74989654" w14:textId="78E0F2E4"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Ambitious </w:t>
            </w:r>
            <w:r w:rsidR="004D4C58" w:rsidRPr="00E4321C">
              <w:rPr>
                <w:rFonts w:asciiTheme="majorHAnsi" w:hAnsiTheme="majorHAnsi"/>
                <w:sz w:val="19"/>
                <w:szCs w:val="19"/>
              </w:rPr>
              <w:t>&amp;</w:t>
            </w:r>
            <w:r w:rsidRPr="00E4321C">
              <w:rPr>
                <w:rFonts w:asciiTheme="majorHAnsi" w:hAnsiTheme="majorHAnsi"/>
                <w:sz w:val="19"/>
                <w:szCs w:val="19"/>
              </w:rPr>
              <w:t xml:space="preserve"> holistic vision that all stakeholders buy into, </w:t>
            </w:r>
            <w:r w:rsidR="004D4C58" w:rsidRPr="00E4321C">
              <w:rPr>
                <w:rFonts w:asciiTheme="majorHAnsi" w:hAnsiTheme="majorHAnsi"/>
                <w:sz w:val="19"/>
                <w:szCs w:val="19"/>
              </w:rPr>
              <w:t>&amp;</w:t>
            </w:r>
            <w:r w:rsidRPr="00E4321C">
              <w:rPr>
                <w:rFonts w:asciiTheme="majorHAnsi" w:hAnsiTheme="majorHAnsi"/>
                <w:sz w:val="19"/>
                <w:szCs w:val="19"/>
              </w:rPr>
              <w:t xml:space="preserve"> help drive forward</w:t>
            </w:r>
          </w:p>
          <w:p w14:paraId="1CCBF926" w14:textId="01502A12"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Governors are self-motivated learners, seeking out training </w:t>
            </w:r>
            <w:r w:rsidR="004D4C58" w:rsidRPr="00E4321C">
              <w:rPr>
                <w:rFonts w:asciiTheme="majorHAnsi" w:hAnsiTheme="majorHAnsi"/>
                <w:sz w:val="19"/>
                <w:szCs w:val="19"/>
              </w:rPr>
              <w:t>&amp;</w:t>
            </w:r>
            <w:r w:rsidRPr="00E4321C">
              <w:rPr>
                <w:rFonts w:asciiTheme="majorHAnsi" w:hAnsiTheme="majorHAnsi"/>
                <w:sz w:val="19"/>
                <w:szCs w:val="19"/>
              </w:rPr>
              <w:t xml:space="preserve"> information to share with GB, peer learning is common</w:t>
            </w:r>
          </w:p>
          <w:p w14:paraId="5821D82E" w14:textId="61889D9F"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Membership </w:t>
            </w:r>
            <w:r w:rsidR="004D4C58" w:rsidRPr="00E4321C">
              <w:rPr>
                <w:rFonts w:asciiTheme="majorHAnsi" w:hAnsiTheme="majorHAnsi"/>
                <w:sz w:val="19"/>
                <w:szCs w:val="19"/>
              </w:rPr>
              <w:t>&amp;</w:t>
            </w:r>
            <w:r w:rsidRPr="00E4321C">
              <w:rPr>
                <w:rFonts w:asciiTheme="majorHAnsi" w:hAnsiTheme="majorHAnsi"/>
                <w:sz w:val="19"/>
                <w:szCs w:val="19"/>
              </w:rPr>
              <w:t xml:space="preserve"> structure reviewed regularly </w:t>
            </w:r>
          </w:p>
          <w:p w14:paraId="256F5173" w14:textId="5D458B64" w:rsidR="00096EC7" w:rsidRPr="00E4321C" w:rsidRDefault="00096EC7" w:rsidP="00010ED1">
            <w:pPr>
              <w:numPr>
                <w:ilvl w:val="0"/>
                <w:numId w:val="1"/>
              </w:numPr>
              <w:spacing w:before="80" w:after="80"/>
              <w:rPr>
                <w:rFonts w:asciiTheme="majorHAnsi" w:hAnsiTheme="majorHAnsi"/>
                <w:sz w:val="19"/>
                <w:szCs w:val="19"/>
              </w:rPr>
            </w:pPr>
            <w:r w:rsidRPr="00E4321C">
              <w:rPr>
                <w:rFonts w:asciiTheme="majorHAnsi" w:hAnsiTheme="majorHAnsi"/>
                <w:sz w:val="19"/>
                <w:szCs w:val="19"/>
              </w:rPr>
              <w:t xml:space="preserve">GB can obtain relevant evidence (from the school, RAISEOnline, Fischer Family Trust, employers, parents </w:t>
            </w:r>
            <w:r w:rsidR="004D4C58" w:rsidRPr="00E4321C">
              <w:rPr>
                <w:rFonts w:asciiTheme="majorHAnsi" w:hAnsiTheme="majorHAnsi"/>
                <w:sz w:val="19"/>
                <w:szCs w:val="19"/>
              </w:rPr>
              <w:t>&amp;</w:t>
            </w:r>
            <w:r w:rsidRPr="00E4321C">
              <w:rPr>
                <w:rFonts w:asciiTheme="majorHAnsi" w:hAnsiTheme="majorHAnsi"/>
                <w:sz w:val="19"/>
                <w:szCs w:val="19"/>
              </w:rPr>
              <w:t xml:space="preserve"> learners etc.) about its impact </w:t>
            </w:r>
          </w:p>
          <w:p w14:paraId="3A948278"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Every member of the GB trained &amp; confident in the HT performance review process</w:t>
            </w:r>
          </w:p>
          <w:p w14:paraId="6E5DF954" w14:textId="64FEDC13"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SMART targets for the </w:t>
            </w:r>
            <w:r w:rsidR="004D4C58" w:rsidRPr="00E4321C">
              <w:rPr>
                <w:rFonts w:asciiTheme="majorHAnsi" w:hAnsiTheme="majorHAnsi"/>
                <w:sz w:val="19"/>
                <w:szCs w:val="19"/>
              </w:rPr>
              <w:t>HT</w:t>
            </w:r>
            <w:r w:rsidRPr="00E4321C">
              <w:rPr>
                <w:rFonts w:asciiTheme="majorHAnsi" w:hAnsiTheme="majorHAnsi"/>
                <w:sz w:val="19"/>
                <w:szCs w:val="19"/>
              </w:rPr>
              <w:t xml:space="preserve"> align with SDP</w:t>
            </w:r>
          </w:p>
          <w:p w14:paraId="2632ED26"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Consider rotating roles and responsibilities every 3 years</w:t>
            </w:r>
          </w:p>
          <w:p w14:paraId="0AC0985C" w14:textId="77777777" w:rsidR="00096EC7" w:rsidRPr="00E4321C" w:rsidRDefault="00096EC7" w:rsidP="00010ED1">
            <w:pPr>
              <w:spacing w:before="80" w:after="80"/>
              <w:rPr>
                <w:rFonts w:asciiTheme="majorHAnsi" w:hAnsiTheme="majorHAnsi"/>
                <w:b/>
                <w:i/>
                <w:sz w:val="19"/>
                <w:szCs w:val="19"/>
              </w:rPr>
            </w:pPr>
            <w:r w:rsidRPr="00E4321C">
              <w:rPr>
                <w:rFonts w:asciiTheme="majorHAnsi" w:hAnsiTheme="majorHAnsi"/>
                <w:b/>
                <w:i/>
                <w:sz w:val="19"/>
                <w:szCs w:val="19"/>
              </w:rPr>
              <w:t>Outward-facing</w:t>
            </w:r>
          </w:p>
          <w:p w14:paraId="19A1B4D3"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Governors help improve other schools e.g. going for National Leaders of Governance, sharing best practice, visiting other schools &amp; GBs</w:t>
            </w:r>
          </w:p>
          <w:p w14:paraId="6BA2CD5A"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Support SLT/SMT in working to improve other schools </w:t>
            </w:r>
          </w:p>
          <w:p w14:paraId="5FACF991"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All appropriate minutes available on school website</w:t>
            </w:r>
          </w:p>
          <w:p w14:paraId="09EF23E5"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 xml:space="preserve">Support other schools; mentoring, training, interacting with other school GBs </w:t>
            </w:r>
          </w:p>
          <w:p w14:paraId="3640B11A" w14:textId="77777777" w:rsidR="00096EC7" w:rsidRPr="00E4321C" w:rsidRDefault="00096EC7" w:rsidP="00010ED1">
            <w:pPr>
              <w:numPr>
                <w:ilvl w:val="0"/>
                <w:numId w:val="1"/>
              </w:numPr>
              <w:spacing w:before="80" w:after="80"/>
              <w:rPr>
                <w:rFonts w:asciiTheme="majorHAnsi" w:hAnsiTheme="majorHAnsi"/>
                <w:b/>
                <w:sz w:val="19"/>
                <w:szCs w:val="19"/>
              </w:rPr>
            </w:pPr>
            <w:r w:rsidRPr="00E4321C">
              <w:rPr>
                <w:rFonts w:asciiTheme="majorHAnsi" w:hAnsiTheme="majorHAnsi"/>
                <w:sz w:val="19"/>
                <w:szCs w:val="19"/>
              </w:rPr>
              <w:t>Clear understanding of GB strengths &amp; weaknesses. Help improve governance across the system</w:t>
            </w:r>
          </w:p>
        </w:tc>
      </w:tr>
    </w:tbl>
    <w:p w14:paraId="58B1491A" w14:textId="5151BFD5" w:rsidR="00B33582" w:rsidRPr="00E4321C" w:rsidRDefault="00E4321C" w:rsidP="00E4321C">
      <w:pPr>
        <w:spacing w:after="0"/>
        <w:rPr>
          <w:rFonts w:asciiTheme="majorHAnsi" w:hAnsiTheme="majorHAnsi"/>
          <w:b/>
          <w:i/>
        </w:rPr>
      </w:pPr>
      <w:r w:rsidRPr="00E4321C">
        <w:rPr>
          <w:rFonts w:asciiTheme="majorHAnsi" w:hAnsiTheme="majorHAnsi"/>
          <w:b/>
          <w:i/>
        </w:rPr>
        <w:lastRenderedPageBreak/>
        <w:t>Supporting documents and further reading</w:t>
      </w:r>
    </w:p>
    <w:p w14:paraId="4839231F" w14:textId="77777777" w:rsidR="00E4321C" w:rsidRDefault="00E4321C" w:rsidP="00E4321C">
      <w:pPr>
        <w:spacing w:after="0"/>
        <w:rPr>
          <w:rFonts w:asciiTheme="majorHAnsi" w:hAnsiTheme="majorHAnsi"/>
        </w:rPr>
      </w:pPr>
    </w:p>
    <w:p w14:paraId="49B5E12D" w14:textId="1F6F62C2" w:rsidR="00C25D65" w:rsidRDefault="00E4321C" w:rsidP="00E4321C">
      <w:pPr>
        <w:spacing w:after="0"/>
        <w:rPr>
          <w:rFonts w:asciiTheme="majorHAnsi" w:hAnsiTheme="majorHAnsi"/>
        </w:rPr>
      </w:pPr>
      <w:proofErr w:type="gramStart"/>
      <w:r>
        <w:rPr>
          <w:rFonts w:asciiTheme="majorHAnsi" w:hAnsiTheme="majorHAnsi"/>
        </w:rPr>
        <w:t xml:space="preserve">The below index </w:t>
      </w:r>
      <w:r w:rsidR="003A545A">
        <w:rPr>
          <w:rFonts w:asciiTheme="majorHAnsi" w:hAnsiTheme="majorHAnsi"/>
        </w:rPr>
        <w:t xml:space="preserve">links to </w:t>
      </w:r>
      <w:r>
        <w:rPr>
          <w:rFonts w:asciiTheme="majorHAnsi" w:hAnsiTheme="majorHAnsi"/>
        </w:rPr>
        <w:t xml:space="preserve">series of online folders </w:t>
      </w:r>
      <w:r w:rsidR="007E3756">
        <w:rPr>
          <w:rFonts w:asciiTheme="majorHAnsi" w:hAnsiTheme="majorHAnsi"/>
        </w:rPr>
        <w:t xml:space="preserve">(within this online folder </w:t>
      </w:r>
      <w:hyperlink r:id="rId12" w:history="1">
        <w:r w:rsidR="007E3756" w:rsidRPr="006D611C">
          <w:rPr>
            <w:rStyle w:val="Hyperlink"/>
            <w:rFonts w:asciiTheme="majorHAnsi" w:hAnsiTheme="majorHAnsi"/>
          </w:rPr>
          <w:t>http://ow.ly/yPjy0</w:t>
        </w:r>
      </w:hyperlink>
      <w:r w:rsidR="007E3756">
        <w:rPr>
          <w:rFonts w:asciiTheme="majorHAnsi" w:hAnsiTheme="majorHAnsi"/>
        </w:rPr>
        <w:t>).</w:t>
      </w:r>
      <w:proofErr w:type="gramEnd"/>
      <w:r w:rsidR="007E3756">
        <w:rPr>
          <w:rFonts w:asciiTheme="majorHAnsi" w:hAnsiTheme="majorHAnsi"/>
        </w:rPr>
        <w:t xml:space="preserve"> Each folder contains</w:t>
      </w:r>
      <w:r>
        <w:rPr>
          <w:rFonts w:asciiTheme="majorHAnsi" w:hAnsiTheme="majorHAnsi"/>
        </w:rPr>
        <w:t xml:space="preserve"> relevant documents</w:t>
      </w:r>
      <w:r w:rsidR="002F3C1C">
        <w:rPr>
          <w:rFonts w:asciiTheme="majorHAnsi" w:hAnsiTheme="majorHAnsi"/>
        </w:rPr>
        <w:t xml:space="preserve"> under each category listed</w:t>
      </w:r>
      <w:r>
        <w:rPr>
          <w:rFonts w:asciiTheme="majorHAnsi" w:hAnsiTheme="majorHAnsi"/>
        </w:rPr>
        <w:t xml:space="preserve">. </w:t>
      </w:r>
      <w:r w:rsidR="007E3756">
        <w:rPr>
          <w:rFonts w:asciiTheme="majorHAnsi" w:hAnsiTheme="majorHAnsi"/>
        </w:rPr>
        <w:t>This is just the start, o</w:t>
      </w:r>
      <w:r w:rsidR="002F3C1C">
        <w:rPr>
          <w:rFonts w:asciiTheme="majorHAnsi" w:hAnsiTheme="majorHAnsi"/>
        </w:rPr>
        <w:t xml:space="preserve">ver time this is intended to become a comprehensive, curated and usable repository for all governors. </w:t>
      </w:r>
    </w:p>
    <w:p w14:paraId="09756C78" w14:textId="77777777" w:rsidR="00C25D65" w:rsidRDefault="00C25D65" w:rsidP="00E4321C">
      <w:pPr>
        <w:spacing w:after="0"/>
        <w:rPr>
          <w:rFonts w:asciiTheme="majorHAnsi" w:hAnsiTheme="majorHAnsi"/>
        </w:rPr>
      </w:pPr>
    </w:p>
    <w:p w14:paraId="78CEF15C" w14:textId="0F2C77A2" w:rsidR="00C25D65" w:rsidRDefault="00C25D65" w:rsidP="00E4321C">
      <w:pPr>
        <w:spacing w:after="0"/>
        <w:rPr>
          <w:rFonts w:asciiTheme="majorHAnsi" w:hAnsiTheme="majorHAnsi"/>
        </w:rPr>
      </w:pPr>
      <w:r>
        <w:rPr>
          <w:rFonts w:asciiTheme="majorHAnsi" w:hAnsiTheme="majorHAnsi"/>
        </w:rPr>
        <w:t xml:space="preserve">You can navigate </w:t>
      </w:r>
      <w:r w:rsidR="007E3756">
        <w:rPr>
          <w:rFonts w:asciiTheme="majorHAnsi" w:hAnsiTheme="majorHAnsi"/>
        </w:rPr>
        <w:t xml:space="preserve">around </w:t>
      </w:r>
      <w:r>
        <w:rPr>
          <w:rFonts w:asciiTheme="majorHAnsi" w:hAnsiTheme="majorHAnsi"/>
        </w:rPr>
        <w:t xml:space="preserve">the documents </w:t>
      </w:r>
      <w:r w:rsidR="002F3C1C">
        <w:rPr>
          <w:rFonts w:asciiTheme="majorHAnsi" w:hAnsiTheme="majorHAnsi"/>
        </w:rPr>
        <w:t>either</w:t>
      </w:r>
      <w:r>
        <w:rPr>
          <w:rFonts w:asciiTheme="majorHAnsi" w:hAnsiTheme="majorHAnsi"/>
        </w:rPr>
        <w:t xml:space="preserve"> using the index / </w:t>
      </w:r>
      <w:r w:rsidR="003A545A">
        <w:rPr>
          <w:rFonts w:asciiTheme="majorHAnsi" w:hAnsiTheme="majorHAnsi"/>
        </w:rPr>
        <w:t xml:space="preserve">links to </w:t>
      </w:r>
      <w:r w:rsidR="002F3C1C">
        <w:rPr>
          <w:rFonts w:asciiTheme="majorHAnsi" w:hAnsiTheme="majorHAnsi"/>
        </w:rPr>
        <w:t xml:space="preserve">online </w:t>
      </w:r>
      <w:r>
        <w:rPr>
          <w:rFonts w:asciiTheme="majorHAnsi" w:hAnsiTheme="majorHAnsi"/>
        </w:rPr>
        <w:t>folder</w:t>
      </w:r>
      <w:r w:rsidR="003A545A">
        <w:rPr>
          <w:rFonts w:asciiTheme="majorHAnsi" w:hAnsiTheme="majorHAnsi"/>
        </w:rPr>
        <w:t>s</w:t>
      </w:r>
      <w:r>
        <w:rPr>
          <w:rFonts w:asciiTheme="majorHAnsi" w:hAnsiTheme="majorHAnsi"/>
        </w:rPr>
        <w:t xml:space="preserve"> </w:t>
      </w:r>
      <w:r w:rsidR="003A545A">
        <w:rPr>
          <w:rFonts w:asciiTheme="majorHAnsi" w:hAnsiTheme="majorHAnsi"/>
        </w:rPr>
        <w:t xml:space="preserve">below, </w:t>
      </w:r>
      <w:r w:rsidR="002F3C1C">
        <w:rPr>
          <w:rFonts w:asciiTheme="majorHAnsi" w:hAnsiTheme="majorHAnsi"/>
        </w:rPr>
        <w:t>or by searching for key words.</w:t>
      </w:r>
    </w:p>
    <w:p w14:paraId="5E5F731C" w14:textId="77777777" w:rsidR="00C25D65" w:rsidRDefault="00C25D65" w:rsidP="00E4321C">
      <w:pPr>
        <w:spacing w:after="0"/>
        <w:rPr>
          <w:rFonts w:asciiTheme="majorHAnsi" w:hAnsiTheme="majorHAnsi"/>
        </w:rPr>
      </w:pPr>
    </w:p>
    <w:p w14:paraId="40A168CB" w14:textId="0524DAF8" w:rsidR="002F3C1C" w:rsidRDefault="00C25D65" w:rsidP="00E4321C">
      <w:pPr>
        <w:spacing w:after="0"/>
        <w:rPr>
          <w:rFonts w:asciiTheme="majorHAnsi" w:hAnsiTheme="majorHAnsi"/>
        </w:rPr>
      </w:pPr>
      <w:r>
        <w:rPr>
          <w:rFonts w:asciiTheme="majorHAnsi" w:hAnsiTheme="majorHAnsi"/>
        </w:rPr>
        <w:t>Please do no</w:t>
      </w:r>
      <w:r w:rsidR="00F40692">
        <w:rPr>
          <w:rFonts w:asciiTheme="majorHAnsi" w:hAnsiTheme="majorHAnsi"/>
        </w:rPr>
        <w:t xml:space="preserve">t edit or remove any documents, but </w:t>
      </w:r>
      <w:r w:rsidR="002F3C1C">
        <w:rPr>
          <w:rFonts w:asciiTheme="majorHAnsi" w:hAnsiTheme="majorHAnsi"/>
        </w:rPr>
        <w:t xml:space="preserve">do </w:t>
      </w:r>
      <w:r>
        <w:rPr>
          <w:rFonts w:asciiTheme="majorHAnsi" w:hAnsiTheme="majorHAnsi"/>
        </w:rPr>
        <w:t>please send us both feedback and any relevant additional resources you think might be missing.</w:t>
      </w:r>
      <w:r w:rsidR="002F3C1C">
        <w:rPr>
          <w:rFonts w:asciiTheme="majorHAnsi" w:hAnsiTheme="majorHAnsi"/>
        </w:rPr>
        <w:t xml:space="preserve"> If </w:t>
      </w:r>
      <w:r w:rsidR="007E3756">
        <w:rPr>
          <w:rFonts w:asciiTheme="majorHAnsi" w:hAnsiTheme="majorHAnsi"/>
        </w:rPr>
        <w:t>sending</w:t>
      </w:r>
      <w:r w:rsidR="002F3C1C">
        <w:rPr>
          <w:rFonts w:asciiTheme="majorHAnsi" w:hAnsiTheme="majorHAnsi"/>
        </w:rPr>
        <w:t xml:space="preserve"> a document please put</w:t>
      </w:r>
      <w:r w:rsidR="007E3756">
        <w:rPr>
          <w:rFonts w:asciiTheme="majorHAnsi" w:hAnsiTheme="majorHAnsi"/>
        </w:rPr>
        <w:t xml:space="preserve"> the file name </w:t>
      </w:r>
      <w:r w:rsidR="002F3C1C">
        <w:rPr>
          <w:rFonts w:asciiTheme="majorHAnsi" w:hAnsiTheme="majorHAnsi"/>
        </w:rPr>
        <w:t>in this format: ‘Category – Title – Source – Year’</w:t>
      </w:r>
      <w:r w:rsidR="007E3756">
        <w:rPr>
          <w:rFonts w:asciiTheme="majorHAnsi" w:hAnsiTheme="majorHAnsi"/>
        </w:rPr>
        <w:t xml:space="preserve"> </w:t>
      </w:r>
      <w:r w:rsidR="002F3C1C">
        <w:rPr>
          <w:rFonts w:asciiTheme="majorHAnsi" w:hAnsiTheme="majorHAnsi"/>
        </w:rPr>
        <w:t>e.g. Self evaluation – 10 key questions – D</w:t>
      </w:r>
      <w:r w:rsidR="00F40692">
        <w:rPr>
          <w:rFonts w:asciiTheme="majorHAnsi" w:hAnsiTheme="majorHAnsi"/>
        </w:rPr>
        <w:t>fE –</w:t>
      </w:r>
      <w:r w:rsidR="007E3756">
        <w:rPr>
          <w:rFonts w:asciiTheme="majorHAnsi" w:hAnsiTheme="majorHAnsi"/>
        </w:rPr>
        <w:t xml:space="preserve"> 2010.</w:t>
      </w:r>
    </w:p>
    <w:p w14:paraId="3AF4D635" w14:textId="77777777" w:rsidR="002F3C1C" w:rsidRDefault="002F3C1C" w:rsidP="00E4321C">
      <w:pPr>
        <w:spacing w:after="0"/>
        <w:rPr>
          <w:rFonts w:asciiTheme="majorHAnsi" w:hAnsiTheme="majorHAnsi"/>
        </w:rPr>
      </w:pPr>
    </w:p>
    <w:p w14:paraId="5DCA6FC4" w14:textId="71F10EF8" w:rsidR="002F3C1C" w:rsidRDefault="002F3C1C" w:rsidP="00E4321C">
      <w:pPr>
        <w:spacing w:after="0"/>
        <w:rPr>
          <w:rFonts w:asciiTheme="majorHAnsi" w:hAnsiTheme="majorHAnsi"/>
        </w:rPr>
      </w:pPr>
      <w:r>
        <w:rPr>
          <w:rFonts w:asciiTheme="majorHAnsi" w:hAnsiTheme="majorHAnsi"/>
        </w:rPr>
        <w:t xml:space="preserve">Note </w:t>
      </w:r>
      <w:r w:rsidR="007E3756">
        <w:rPr>
          <w:rFonts w:asciiTheme="majorHAnsi" w:hAnsiTheme="majorHAnsi"/>
        </w:rPr>
        <w:t xml:space="preserve">that </w:t>
      </w:r>
      <w:r>
        <w:rPr>
          <w:rFonts w:asciiTheme="majorHAnsi" w:hAnsiTheme="majorHAnsi"/>
        </w:rPr>
        <w:t>some documents appear in more than one category.</w:t>
      </w:r>
    </w:p>
    <w:p w14:paraId="26FFD8E0" w14:textId="77777777" w:rsidR="00F40692" w:rsidRDefault="00F40692" w:rsidP="00E4321C">
      <w:pPr>
        <w:spacing w:after="0"/>
        <w:rPr>
          <w:rFonts w:asciiTheme="majorHAnsi" w:hAnsiTheme="majorHAnsi"/>
        </w:rPr>
      </w:pPr>
    </w:p>
    <w:p w14:paraId="47D826BF" w14:textId="26957187" w:rsidR="007E3756" w:rsidRPr="007E3756" w:rsidRDefault="00A45671" w:rsidP="007E3756">
      <w:pPr>
        <w:pStyle w:val="ListParagraph"/>
        <w:numPr>
          <w:ilvl w:val="0"/>
          <w:numId w:val="4"/>
        </w:numPr>
        <w:spacing w:after="0"/>
        <w:rPr>
          <w:rFonts w:asciiTheme="majorHAnsi" w:hAnsiTheme="majorHAnsi"/>
          <w:b/>
        </w:rPr>
      </w:pPr>
      <w:hyperlink r:id="rId13" w:history="1">
        <w:r w:rsidR="007E3756" w:rsidRPr="007E3756">
          <w:rPr>
            <w:rStyle w:val="Hyperlink"/>
            <w:rFonts w:asciiTheme="majorHAnsi" w:hAnsiTheme="majorHAnsi"/>
            <w:b/>
          </w:rPr>
          <w:t>MAIN FOLDER</w:t>
        </w:r>
      </w:hyperlink>
    </w:p>
    <w:p w14:paraId="402FD69F" w14:textId="3FAC9C46" w:rsidR="00F40692" w:rsidRPr="007E3756" w:rsidRDefault="00A45671" w:rsidP="007E3756">
      <w:pPr>
        <w:pStyle w:val="ListParagraph"/>
        <w:numPr>
          <w:ilvl w:val="0"/>
          <w:numId w:val="4"/>
        </w:numPr>
        <w:spacing w:after="0"/>
        <w:rPr>
          <w:rFonts w:asciiTheme="majorHAnsi" w:hAnsiTheme="majorHAnsi"/>
        </w:rPr>
      </w:pPr>
      <w:hyperlink r:id="rId14" w:history="1">
        <w:r w:rsidR="003A545A" w:rsidRPr="007E3756">
          <w:rPr>
            <w:rStyle w:val="Hyperlink"/>
            <w:rFonts w:asciiTheme="majorHAnsi" w:hAnsiTheme="majorHAnsi"/>
          </w:rPr>
          <w:t>Chairs</w:t>
        </w:r>
      </w:hyperlink>
    </w:p>
    <w:p w14:paraId="4AA92D12" w14:textId="2CB1897F" w:rsidR="003A545A" w:rsidRPr="007E3756" w:rsidRDefault="00A45671" w:rsidP="007E3756">
      <w:pPr>
        <w:pStyle w:val="ListParagraph"/>
        <w:numPr>
          <w:ilvl w:val="0"/>
          <w:numId w:val="4"/>
        </w:numPr>
        <w:spacing w:after="0"/>
        <w:rPr>
          <w:rFonts w:asciiTheme="majorHAnsi" w:hAnsiTheme="majorHAnsi"/>
        </w:rPr>
      </w:pPr>
      <w:hyperlink r:id="rId15" w:history="1">
        <w:r w:rsidR="003A545A" w:rsidRPr="007E3756">
          <w:rPr>
            <w:rStyle w:val="Hyperlink"/>
            <w:rFonts w:asciiTheme="majorHAnsi" w:hAnsiTheme="majorHAnsi"/>
          </w:rPr>
          <w:t>Code of Practice / conduct</w:t>
        </w:r>
      </w:hyperlink>
    </w:p>
    <w:p w14:paraId="59D266AA" w14:textId="5186638A" w:rsidR="003A545A" w:rsidRPr="007E3756" w:rsidRDefault="00A45671" w:rsidP="007E3756">
      <w:pPr>
        <w:pStyle w:val="ListParagraph"/>
        <w:numPr>
          <w:ilvl w:val="0"/>
          <w:numId w:val="4"/>
        </w:numPr>
        <w:spacing w:after="0"/>
        <w:rPr>
          <w:rFonts w:asciiTheme="majorHAnsi" w:hAnsiTheme="majorHAnsi"/>
        </w:rPr>
      </w:pPr>
      <w:hyperlink r:id="rId16" w:history="1">
        <w:r w:rsidR="003A545A" w:rsidRPr="007E3756">
          <w:rPr>
            <w:rStyle w:val="Hyperlink"/>
            <w:rFonts w:asciiTheme="majorHAnsi" w:hAnsiTheme="majorHAnsi"/>
          </w:rPr>
          <w:t>Data</w:t>
        </w:r>
      </w:hyperlink>
    </w:p>
    <w:p w14:paraId="1E2CB8E5" w14:textId="1D910C01" w:rsidR="003A545A" w:rsidRPr="007E3756" w:rsidRDefault="00A45671" w:rsidP="007E3756">
      <w:pPr>
        <w:pStyle w:val="ListParagraph"/>
        <w:numPr>
          <w:ilvl w:val="0"/>
          <w:numId w:val="4"/>
        </w:numPr>
        <w:spacing w:after="0"/>
        <w:rPr>
          <w:rFonts w:asciiTheme="majorHAnsi" w:hAnsiTheme="majorHAnsi"/>
        </w:rPr>
      </w:pPr>
      <w:hyperlink r:id="rId17" w:history="1">
        <w:r w:rsidR="003A545A" w:rsidRPr="007E3756">
          <w:rPr>
            <w:rStyle w:val="Hyperlink"/>
            <w:rFonts w:asciiTheme="majorHAnsi" w:hAnsiTheme="majorHAnsi"/>
          </w:rPr>
          <w:t>Exclusions</w:t>
        </w:r>
      </w:hyperlink>
    </w:p>
    <w:p w14:paraId="73E6D0DC" w14:textId="2274F4AF" w:rsidR="003A545A" w:rsidRPr="007E3756" w:rsidRDefault="00A45671" w:rsidP="007E3756">
      <w:pPr>
        <w:pStyle w:val="ListParagraph"/>
        <w:numPr>
          <w:ilvl w:val="0"/>
          <w:numId w:val="4"/>
        </w:numPr>
        <w:spacing w:after="0"/>
        <w:rPr>
          <w:rFonts w:asciiTheme="majorHAnsi" w:hAnsiTheme="majorHAnsi"/>
        </w:rPr>
      </w:pPr>
      <w:hyperlink r:id="rId18" w:history="1">
        <w:r w:rsidR="003A545A" w:rsidRPr="007E3756">
          <w:rPr>
            <w:rStyle w:val="Hyperlink"/>
            <w:rFonts w:asciiTheme="majorHAnsi" w:hAnsiTheme="majorHAnsi"/>
          </w:rPr>
          <w:t>Finance</w:t>
        </w:r>
      </w:hyperlink>
    </w:p>
    <w:p w14:paraId="6108774A" w14:textId="1F7B5843" w:rsidR="003A545A" w:rsidRPr="007E3756" w:rsidRDefault="00A45671" w:rsidP="007E3756">
      <w:pPr>
        <w:pStyle w:val="ListParagraph"/>
        <w:numPr>
          <w:ilvl w:val="0"/>
          <w:numId w:val="4"/>
        </w:numPr>
        <w:spacing w:after="0"/>
        <w:rPr>
          <w:rFonts w:asciiTheme="majorHAnsi" w:hAnsiTheme="majorHAnsi"/>
        </w:rPr>
      </w:pPr>
      <w:hyperlink r:id="rId19" w:history="1">
        <w:r w:rsidR="003A545A" w:rsidRPr="007E3756">
          <w:rPr>
            <w:rStyle w:val="Hyperlink"/>
            <w:rFonts w:asciiTheme="majorHAnsi" w:hAnsiTheme="majorHAnsi"/>
          </w:rPr>
          <w:t>Induction</w:t>
        </w:r>
      </w:hyperlink>
    </w:p>
    <w:p w14:paraId="3CA43FB8" w14:textId="503C57F5" w:rsidR="003A545A" w:rsidRPr="007E3756" w:rsidRDefault="00A45671" w:rsidP="007E3756">
      <w:pPr>
        <w:pStyle w:val="ListParagraph"/>
        <w:numPr>
          <w:ilvl w:val="0"/>
          <w:numId w:val="4"/>
        </w:numPr>
        <w:spacing w:after="0"/>
        <w:rPr>
          <w:rFonts w:asciiTheme="majorHAnsi" w:hAnsiTheme="majorHAnsi"/>
        </w:rPr>
      </w:pPr>
      <w:hyperlink r:id="rId20" w:history="1">
        <w:r w:rsidR="003A545A" w:rsidRPr="007E3756">
          <w:rPr>
            <w:rStyle w:val="Hyperlink"/>
            <w:rFonts w:asciiTheme="majorHAnsi" w:hAnsiTheme="majorHAnsi"/>
          </w:rPr>
          <w:t>Non-statutory</w:t>
        </w:r>
      </w:hyperlink>
    </w:p>
    <w:p w14:paraId="5928C050" w14:textId="0FA3493D" w:rsidR="003A545A" w:rsidRPr="007E3756" w:rsidRDefault="00A45671" w:rsidP="007E3756">
      <w:pPr>
        <w:pStyle w:val="ListParagraph"/>
        <w:numPr>
          <w:ilvl w:val="0"/>
          <w:numId w:val="4"/>
        </w:numPr>
        <w:spacing w:after="0"/>
        <w:rPr>
          <w:rFonts w:asciiTheme="majorHAnsi" w:hAnsiTheme="majorHAnsi"/>
        </w:rPr>
      </w:pPr>
      <w:hyperlink r:id="rId21" w:history="1">
        <w:r w:rsidR="003A545A" w:rsidRPr="007E3756">
          <w:rPr>
            <w:rStyle w:val="Hyperlink"/>
            <w:rFonts w:asciiTheme="majorHAnsi" w:hAnsiTheme="majorHAnsi"/>
          </w:rPr>
          <w:t>Ofsted</w:t>
        </w:r>
      </w:hyperlink>
    </w:p>
    <w:p w14:paraId="7DC87EC5" w14:textId="67B6C227" w:rsidR="003A545A" w:rsidRPr="007E3756" w:rsidRDefault="00A45671" w:rsidP="007E3756">
      <w:pPr>
        <w:pStyle w:val="ListParagraph"/>
        <w:numPr>
          <w:ilvl w:val="0"/>
          <w:numId w:val="4"/>
        </w:numPr>
        <w:spacing w:after="0"/>
        <w:rPr>
          <w:rFonts w:asciiTheme="majorHAnsi" w:hAnsiTheme="majorHAnsi"/>
        </w:rPr>
      </w:pPr>
      <w:hyperlink r:id="rId22" w:history="1">
        <w:r w:rsidR="003A545A" w:rsidRPr="007E3756">
          <w:rPr>
            <w:rStyle w:val="Hyperlink"/>
            <w:rFonts w:asciiTheme="majorHAnsi" w:hAnsiTheme="majorHAnsi"/>
          </w:rPr>
          <w:t>Parents</w:t>
        </w:r>
      </w:hyperlink>
    </w:p>
    <w:p w14:paraId="13610F97" w14:textId="568C35EE" w:rsidR="003A545A" w:rsidRPr="007E3756" w:rsidRDefault="00A45671" w:rsidP="007E3756">
      <w:pPr>
        <w:pStyle w:val="ListParagraph"/>
        <w:numPr>
          <w:ilvl w:val="0"/>
          <w:numId w:val="4"/>
        </w:numPr>
        <w:spacing w:after="0"/>
        <w:rPr>
          <w:rFonts w:asciiTheme="majorHAnsi" w:hAnsiTheme="majorHAnsi"/>
        </w:rPr>
      </w:pPr>
      <w:hyperlink r:id="rId23" w:history="1">
        <w:r w:rsidR="003A545A" w:rsidRPr="007E3756">
          <w:rPr>
            <w:rStyle w:val="Hyperlink"/>
            <w:rFonts w:asciiTheme="majorHAnsi" w:hAnsiTheme="majorHAnsi"/>
          </w:rPr>
          <w:t>Performance management / appraisal</w:t>
        </w:r>
      </w:hyperlink>
    </w:p>
    <w:p w14:paraId="490A52E2" w14:textId="357470D8" w:rsidR="003A545A" w:rsidRPr="007E3756" w:rsidRDefault="00A45671" w:rsidP="007E3756">
      <w:pPr>
        <w:pStyle w:val="ListParagraph"/>
        <w:numPr>
          <w:ilvl w:val="0"/>
          <w:numId w:val="4"/>
        </w:numPr>
        <w:spacing w:after="0"/>
        <w:rPr>
          <w:rFonts w:asciiTheme="majorHAnsi" w:hAnsiTheme="majorHAnsi"/>
        </w:rPr>
      </w:pPr>
      <w:hyperlink r:id="rId24" w:history="1">
        <w:r w:rsidR="003A545A" w:rsidRPr="007E3756">
          <w:rPr>
            <w:rStyle w:val="Hyperlink"/>
            <w:rFonts w:asciiTheme="majorHAnsi" w:hAnsiTheme="majorHAnsi"/>
          </w:rPr>
          <w:t>Personnel issues (disciplinary, capability or absence)</w:t>
        </w:r>
      </w:hyperlink>
    </w:p>
    <w:p w14:paraId="0F3734E4" w14:textId="302C3741" w:rsidR="003A545A" w:rsidRPr="007E3756" w:rsidRDefault="00A45671" w:rsidP="007E3756">
      <w:pPr>
        <w:pStyle w:val="ListParagraph"/>
        <w:numPr>
          <w:ilvl w:val="0"/>
          <w:numId w:val="4"/>
        </w:numPr>
        <w:spacing w:after="0"/>
        <w:rPr>
          <w:rFonts w:asciiTheme="majorHAnsi" w:hAnsiTheme="majorHAnsi"/>
        </w:rPr>
      </w:pPr>
      <w:hyperlink r:id="rId25" w:history="1">
        <w:r w:rsidR="003A545A" w:rsidRPr="007E3756">
          <w:rPr>
            <w:rStyle w:val="Hyperlink"/>
            <w:rFonts w:asciiTheme="majorHAnsi" w:hAnsiTheme="majorHAnsi"/>
          </w:rPr>
          <w:t>Pupil Premium</w:t>
        </w:r>
      </w:hyperlink>
    </w:p>
    <w:p w14:paraId="395DBA63" w14:textId="13F847BA" w:rsidR="003A545A" w:rsidRPr="007E3756" w:rsidRDefault="00A45671" w:rsidP="007E3756">
      <w:pPr>
        <w:pStyle w:val="ListParagraph"/>
        <w:numPr>
          <w:ilvl w:val="0"/>
          <w:numId w:val="4"/>
        </w:numPr>
        <w:spacing w:after="0"/>
        <w:rPr>
          <w:rFonts w:asciiTheme="majorHAnsi" w:hAnsiTheme="majorHAnsi"/>
        </w:rPr>
      </w:pPr>
      <w:hyperlink r:id="rId26" w:history="1">
        <w:r w:rsidR="003A545A" w:rsidRPr="007E3756">
          <w:rPr>
            <w:rStyle w:val="Hyperlink"/>
            <w:rFonts w:asciiTheme="majorHAnsi" w:hAnsiTheme="majorHAnsi"/>
          </w:rPr>
          <w:t>Self-evaluation</w:t>
        </w:r>
      </w:hyperlink>
    </w:p>
    <w:p w14:paraId="129BF355" w14:textId="7B85F81E" w:rsidR="003A545A" w:rsidRPr="007E3756" w:rsidRDefault="00A45671" w:rsidP="007E3756">
      <w:pPr>
        <w:pStyle w:val="ListParagraph"/>
        <w:numPr>
          <w:ilvl w:val="0"/>
          <w:numId w:val="4"/>
        </w:numPr>
        <w:spacing w:after="0"/>
        <w:rPr>
          <w:rFonts w:asciiTheme="majorHAnsi" w:hAnsiTheme="majorHAnsi"/>
        </w:rPr>
      </w:pPr>
      <w:hyperlink r:id="rId27" w:history="1">
        <w:r w:rsidR="003A545A" w:rsidRPr="007E3756">
          <w:rPr>
            <w:rStyle w:val="Hyperlink"/>
            <w:rFonts w:asciiTheme="majorHAnsi" w:hAnsiTheme="majorHAnsi"/>
          </w:rPr>
          <w:t>Senior leader recruitment</w:t>
        </w:r>
      </w:hyperlink>
    </w:p>
    <w:p w14:paraId="44CB5B80" w14:textId="7FA410E3" w:rsidR="003A545A" w:rsidRPr="007E3756" w:rsidRDefault="00A45671" w:rsidP="007E3756">
      <w:pPr>
        <w:pStyle w:val="ListParagraph"/>
        <w:numPr>
          <w:ilvl w:val="0"/>
          <w:numId w:val="4"/>
        </w:numPr>
        <w:spacing w:after="0"/>
        <w:rPr>
          <w:rFonts w:asciiTheme="majorHAnsi" w:hAnsiTheme="majorHAnsi"/>
        </w:rPr>
      </w:pPr>
      <w:hyperlink r:id="rId28" w:history="1">
        <w:r w:rsidR="003A545A" w:rsidRPr="007E3756">
          <w:rPr>
            <w:rStyle w:val="Hyperlink"/>
            <w:rFonts w:asciiTheme="majorHAnsi" w:hAnsiTheme="majorHAnsi"/>
          </w:rPr>
          <w:t>Skills audit</w:t>
        </w:r>
      </w:hyperlink>
    </w:p>
    <w:p w14:paraId="406A65ED" w14:textId="403A5A8C" w:rsidR="003A545A" w:rsidRPr="007E3756" w:rsidRDefault="00A45671" w:rsidP="007E3756">
      <w:pPr>
        <w:pStyle w:val="ListParagraph"/>
        <w:numPr>
          <w:ilvl w:val="0"/>
          <w:numId w:val="4"/>
        </w:numPr>
        <w:spacing w:after="0"/>
        <w:rPr>
          <w:rFonts w:asciiTheme="majorHAnsi" w:hAnsiTheme="majorHAnsi"/>
        </w:rPr>
      </w:pPr>
      <w:hyperlink r:id="rId29" w:history="1">
        <w:r w:rsidR="003A545A" w:rsidRPr="007E3756">
          <w:rPr>
            <w:rStyle w:val="Hyperlink"/>
            <w:rFonts w:asciiTheme="majorHAnsi" w:hAnsiTheme="majorHAnsi"/>
          </w:rPr>
          <w:t>Statutory policies and documents</w:t>
        </w:r>
      </w:hyperlink>
    </w:p>
    <w:p w14:paraId="2496BFC4" w14:textId="06AAD6C0" w:rsidR="003A545A" w:rsidRPr="007E3756" w:rsidRDefault="00A45671" w:rsidP="007E3756">
      <w:pPr>
        <w:pStyle w:val="ListParagraph"/>
        <w:numPr>
          <w:ilvl w:val="0"/>
          <w:numId w:val="4"/>
        </w:numPr>
        <w:spacing w:after="0"/>
        <w:rPr>
          <w:rFonts w:asciiTheme="majorHAnsi" w:hAnsiTheme="majorHAnsi"/>
        </w:rPr>
      </w:pPr>
      <w:hyperlink r:id="rId30" w:history="1">
        <w:r w:rsidR="003A545A" w:rsidRPr="007E3756">
          <w:rPr>
            <w:rStyle w:val="Hyperlink"/>
            <w:rFonts w:asciiTheme="majorHAnsi" w:hAnsiTheme="majorHAnsi"/>
          </w:rPr>
          <w:t>Terms of reference (</w:t>
        </w:r>
        <w:proofErr w:type="spellStart"/>
        <w:r w:rsidR="003A545A" w:rsidRPr="007E3756">
          <w:rPr>
            <w:rStyle w:val="Hyperlink"/>
            <w:rFonts w:asciiTheme="majorHAnsi" w:hAnsiTheme="majorHAnsi"/>
          </w:rPr>
          <w:t>ToRs</w:t>
        </w:r>
        <w:proofErr w:type="spellEnd"/>
        <w:r w:rsidR="003A545A" w:rsidRPr="007E3756">
          <w:rPr>
            <w:rStyle w:val="Hyperlink"/>
            <w:rFonts w:asciiTheme="majorHAnsi" w:hAnsiTheme="majorHAnsi"/>
          </w:rPr>
          <w:t>)</w:t>
        </w:r>
      </w:hyperlink>
    </w:p>
    <w:p w14:paraId="06496E60" w14:textId="77777777" w:rsidR="00F40692" w:rsidRDefault="00F40692" w:rsidP="00E4321C">
      <w:pPr>
        <w:spacing w:after="0"/>
        <w:rPr>
          <w:rFonts w:asciiTheme="majorHAnsi" w:hAnsiTheme="majorHAnsi"/>
        </w:rPr>
      </w:pPr>
    </w:p>
    <w:p w14:paraId="7354C6B2" w14:textId="45A1DD9F" w:rsidR="00E4321C" w:rsidRDefault="002F3C1C" w:rsidP="000F7BB0">
      <w:pPr>
        <w:spacing w:after="0"/>
        <w:rPr>
          <w:sz w:val="2"/>
          <w:szCs w:val="2"/>
        </w:rPr>
      </w:pPr>
      <w:r>
        <w:rPr>
          <w:rFonts w:asciiTheme="majorHAnsi" w:hAnsiTheme="majorHAnsi"/>
        </w:rPr>
        <w:t xml:space="preserve">Every effort has been made to get permission for sharing these documents and to attribute them to the correct source, please contact us if you have any queries about this. </w:t>
      </w:r>
    </w:p>
    <w:p w14:paraId="16579DF1" w14:textId="77777777" w:rsidR="00E4321C" w:rsidRDefault="00E4321C" w:rsidP="000F7BB0">
      <w:pPr>
        <w:spacing w:after="0"/>
        <w:rPr>
          <w:sz w:val="2"/>
          <w:szCs w:val="2"/>
        </w:rPr>
      </w:pPr>
    </w:p>
    <w:p w14:paraId="244E4F00" w14:textId="77777777" w:rsidR="00B33582" w:rsidRDefault="00B33582" w:rsidP="000F7BB0">
      <w:pPr>
        <w:spacing w:after="0"/>
        <w:rPr>
          <w:sz w:val="2"/>
          <w:szCs w:val="2"/>
        </w:rPr>
      </w:pPr>
    </w:p>
    <w:p w14:paraId="6B3983B2" w14:textId="77777777" w:rsidR="00B33582" w:rsidRPr="000F7BB0" w:rsidRDefault="00B33582" w:rsidP="000F7BB0">
      <w:pPr>
        <w:spacing w:after="0"/>
        <w:rPr>
          <w:sz w:val="2"/>
          <w:szCs w:val="2"/>
        </w:rPr>
      </w:pPr>
    </w:p>
    <w:sectPr w:rsidR="00B33582" w:rsidRPr="000F7BB0" w:rsidSect="003915BF">
      <w:headerReference w:type="first" r:id="rId31"/>
      <w:pgSz w:w="16838" w:h="11906" w:orient="landscape" w:code="9"/>
      <w:pgMar w:top="96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5ABA" w14:textId="77777777" w:rsidR="00307E7C" w:rsidRDefault="00307E7C">
      <w:pPr>
        <w:spacing w:after="0"/>
      </w:pPr>
      <w:r>
        <w:separator/>
      </w:r>
    </w:p>
  </w:endnote>
  <w:endnote w:type="continuationSeparator" w:id="0">
    <w:p w14:paraId="0D3ED35C" w14:textId="77777777" w:rsidR="00307E7C" w:rsidRDefault="00307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148EC" w14:textId="77777777" w:rsidR="00307E7C" w:rsidRDefault="00307E7C">
      <w:pPr>
        <w:spacing w:after="0"/>
      </w:pPr>
      <w:r>
        <w:separator/>
      </w:r>
    </w:p>
  </w:footnote>
  <w:footnote w:type="continuationSeparator" w:id="0">
    <w:p w14:paraId="2BB23EFE" w14:textId="77777777" w:rsidR="00307E7C" w:rsidRDefault="00307E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B347" w14:textId="77777777" w:rsidR="00B33582" w:rsidRPr="00023CAD" w:rsidRDefault="00B33582" w:rsidP="003915BF">
    <w:pPr>
      <w:pStyle w:val="Header"/>
      <w:spacing w:before="120" w:after="120"/>
      <w:jc w:val="right"/>
      <w:rPr>
        <w:rFonts w:ascii="Calibri" w:hAnsi="Calibri"/>
        <w:b/>
        <w:i/>
        <w:sz w:val="20"/>
        <w:szCs w:val="20"/>
      </w:rPr>
    </w:pPr>
    <w:r w:rsidRPr="00023CAD">
      <w:rPr>
        <w:rFonts w:ascii="Calibri" w:hAnsi="Calibri"/>
        <w:b/>
        <w:i/>
        <w:sz w:val="20"/>
        <w:szCs w:val="20"/>
      </w:rPr>
      <w:t>The Hackney school improvement journey - for governors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762C" w14:textId="702410E8" w:rsidR="00B33582" w:rsidRPr="00A26723" w:rsidRDefault="00A45671" w:rsidP="003915BF">
    <w:pPr>
      <w:pStyle w:val="Header"/>
      <w:tabs>
        <w:tab w:val="left" w:pos="3360"/>
        <w:tab w:val="center" w:pos="7285"/>
      </w:tabs>
      <w:rPr>
        <w:rFonts w:ascii="Cambria" w:hAnsi="Cambria"/>
        <w:b/>
        <w:i/>
        <w:sz w:val="32"/>
        <w:szCs w:val="32"/>
      </w:rPr>
    </w:pPr>
    <w:r>
      <w:rPr>
        <w:noProof/>
        <w:sz w:val="32"/>
        <w:szCs w:val="32"/>
      </w:rPr>
      <w:pict w14:anchorId="1F01D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587.55pt;margin-top:-9.7pt;width:164.1pt;height:31.9pt;z-index:251659264;visibility:visible">
          <v:imagedata r:id="rId1" o:title=""/>
        </v:shape>
      </w:pict>
    </w:r>
    <w:r w:rsidR="00B33582" w:rsidRPr="003B2B1D">
      <w:rPr>
        <w:rFonts w:ascii="Cambria" w:hAnsi="Cambria"/>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47" w:type="dxa"/>
      <w:tblInd w:w="-459" w:type="dxa"/>
      <w:tblBorders>
        <w:bottom w:val="single" w:sz="4" w:space="0" w:color="auto"/>
      </w:tblBorders>
      <w:tblLook w:val="04A0" w:firstRow="1" w:lastRow="0" w:firstColumn="1" w:lastColumn="0" w:noHBand="0" w:noVBand="1"/>
    </w:tblPr>
    <w:tblGrid>
      <w:gridCol w:w="15647"/>
    </w:tblGrid>
    <w:tr w:rsidR="00B33582" w:rsidRPr="00404436" w14:paraId="3EB0E024" w14:textId="77777777" w:rsidTr="007461E1">
      <w:tc>
        <w:tcPr>
          <w:tcW w:w="15647" w:type="dxa"/>
          <w:tcBorders>
            <w:bottom w:val="nil"/>
          </w:tcBorders>
          <w:shd w:val="clear" w:color="auto" w:fill="auto"/>
        </w:tcPr>
        <w:p w14:paraId="33618179" w14:textId="77777777" w:rsidR="00B33582" w:rsidRPr="00023CAD" w:rsidRDefault="00B33582" w:rsidP="003915BF">
          <w:pPr>
            <w:pStyle w:val="Header"/>
            <w:spacing w:before="120" w:after="120"/>
            <w:jc w:val="right"/>
            <w:rPr>
              <w:rFonts w:ascii="Calibri" w:hAnsi="Calibri"/>
              <w:b/>
              <w:sz w:val="20"/>
              <w:szCs w:val="20"/>
            </w:rPr>
          </w:pPr>
          <w:r w:rsidRPr="00023CAD">
            <w:rPr>
              <w:rFonts w:ascii="Calibri" w:hAnsi="Calibri"/>
              <w:b/>
              <w:sz w:val="20"/>
              <w:szCs w:val="20"/>
            </w:rPr>
            <w:t>The Hackney school improvement journey - for governors</w:t>
          </w:r>
        </w:p>
      </w:tc>
    </w:tr>
  </w:tbl>
  <w:p w14:paraId="22938F1C" w14:textId="77777777" w:rsidR="00B33582" w:rsidRPr="00DE6EC8" w:rsidRDefault="00B33582" w:rsidP="003915BF">
    <w:pPr>
      <w:pStyle w:val="Header"/>
      <w:jc w:val="center"/>
      <w:rPr>
        <w:rFonts w:ascii="Cambria" w:hAnsi="Cambria"/>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02B8"/>
    <w:multiLevelType w:val="hybridMultilevel"/>
    <w:tmpl w:val="6A9C8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304C60"/>
    <w:multiLevelType w:val="hybridMultilevel"/>
    <w:tmpl w:val="8028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E2DDA"/>
    <w:multiLevelType w:val="hybridMultilevel"/>
    <w:tmpl w:val="B308C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881433"/>
    <w:multiLevelType w:val="hybridMultilevel"/>
    <w:tmpl w:val="853232D6"/>
    <w:lvl w:ilvl="0" w:tplc="4BFA159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C7"/>
    <w:rsid w:val="00006CEA"/>
    <w:rsid w:val="00010ED1"/>
    <w:rsid w:val="00096EC7"/>
    <w:rsid w:val="000A4D1B"/>
    <w:rsid w:val="000F7BB0"/>
    <w:rsid w:val="00187FBC"/>
    <w:rsid w:val="001B3E1F"/>
    <w:rsid w:val="00240039"/>
    <w:rsid w:val="002E03D2"/>
    <w:rsid w:val="002F3C1C"/>
    <w:rsid w:val="00307E7C"/>
    <w:rsid w:val="00347705"/>
    <w:rsid w:val="00387EF7"/>
    <w:rsid w:val="003915BF"/>
    <w:rsid w:val="00394691"/>
    <w:rsid w:val="003A545A"/>
    <w:rsid w:val="004B2207"/>
    <w:rsid w:val="004D4C58"/>
    <w:rsid w:val="00513904"/>
    <w:rsid w:val="005354CD"/>
    <w:rsid w:val="005C499E"/>
    <w:rsid w:val="005D0F43"/>
    <w:rsid w:val="006259F4"/>
    <w:rsid w:val="00685101"/>
    <w:rsid w:val="006C52D6"/>
    <w:rsid w:val="007461E1"/>
    <w:rsid w:val="007E3756"/>
    <w:rsid w:val="007E3CD8"/>
    <w:rsid w:val="007F4367"/>
    <w:rsid w:val="00876035"/>
    <w:rsid w:val="008A029B"/>
    <w:rsid w:val="008E7F77"/>
    <w:rsid w:val="008F0C72"/>
    <w:rsid w:val="009A5569"/>
    <w:rsid w:val="00A1166F"/>
    <w:rsid w:val="00A247D1"/>
    <w:rsid w:val="00A26723"/>
    <w:rsid w:val="00A45671"/>
    <w:rsid w:val="00A63361"/>
    <w:rsid w:val="00A75574"/>
    <w:rsid w:val="00AE440E"/>
    <w:rsid w:val="00AF3ADB"/>
    <w:rsid w:val="00B33582"/>
    <w:rsid w:val="00B37DCC"/>
    <w:rsid w:val="00B41D75"/>
    <w:rsid w:val="00C03364"/>
    <w:rsid w:val="00C25D65"/>
    <w:rsid w:val="00CA3807"/>
    <w:rsid w:val="00D22458"/>
    <w:rsid w:val="00D231CD"/>
    <w:rsid w:val="00D91F0E"/>
    <w:rsid w:val="00DA3BF8"/>
    <w:rsid w:val="00DA5E53"/>
    <w:rsid w:val="00DC3B23"/>
    <w:rsid w:val="00E4321C"/>
    <w:rsid w:val="00F40692"/>
    <w:rsid w:val="00F779D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B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E53"/>
    <w:rPr>
      <w:rFonts w:ascii="Lucida Grande" w:hAnsi="Lucida Grande"/>
      <w:sz w:val="18"/>
      <w:szCs w:val="18"/>
    </w:rPr>
  </w:style>
  <w:style w:type="paragraph" w:styleId="Header">
    <w:name w:val="header"/>
    <w:basedOn w:val="Normal"/>
    <w:link w:val="HeaderChar"/>
    <w:uiPriority w:val="99"/>
    <w:unhideWhenUsed/>
    <w:rsid w:val="00096EC7"/>
    <w:pPr>
      <w:tabs>
        <w:tab w:val="center" w:pos="4320"/>
        <w:tab w:val="right" w:pos="8640"/>
      </w:tabs>
      <w:spacing w:after="0"/>
    </w:pPr>
  </w:style>
  <w:style w:type="character" w:customStyle="1" w:styleId="HeaderChar">
    <w:name w:val="Header Char"/>
    <w:basedOn w:val="DefaultParagraphFont"/>
    <w:link w:val="Header"/>
    <w:uiPriority w:val="99"/>
    <w:rsid w:val="00096EC7"/>
  </w:style>
  <w:style w:type="paragraph" w:styleId="Footer">
    <w:name w:val="footer"/>
    <w:basedOn w:val="Normal"/>
    <w:link w:val="FooterChar"/>
    <w:uiPriority w:val="99"/>
    <w:unhideWhenUsed/>
    <w:rsid w:val="00A26723"/>
    <w:pPr>
      <w:tabs>
        <w:tab w:val="center" w:pos="4513"/>
        <w:tab w:val="right" w:pos="9026"/>
      </w:tabs>
      <w:spacing w:after="0"/>
    </w:pPr>
  </w:style>
  <w:style w:type="character" w:customStyle="1" w:styleId="FooterChar">
    <w:name w:val="Footer Char"/>
    <w:basedOn w:val="DefaultParagraphFont"/>
    <w:link w:val="Footer"/>
    <w:uiPriority w:val="99"/>
    <w:rsid w:val="00A26723"/>
  </w:style>
  <w:style w:type="paragraph" w:styleId="ListParagraph">
    <w:name w:val="List Paragraph"/>
    <w:basedOn w:val="Normal"/>
    <w:uiPriority w:val="34"/>
    <w:qFormat/>
    <w:rsid w:val="00006CEA"/>
    <w:pPr>
      <w:ind w:left="720"/>
      <w:contextualSpacing/>
    </w:pPr>
  </w:style>
  <w:style w:type="character" w:styleId="Hyperlink">
    <w:name w:val="Hyperlink"/>
    <w:basedOn w:val="DefaultParagraphFont"/>
    <w:uiPriority w:val="99"/>
    <w:unhideWhenUsed/>
    <w:rsid w:val="00C03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E53"/>
    <w:rPr>
      <w:rFonts w:ascii="Lucida Grande" w:hAnsi="Lucida Grande"/>
      <w:sz w:val="18"/>
      <w:szCs w:val="18"/>
    </w:rPr>
  </w:style>
  <w:style w:type="paragraph" w:styleId="Header">
    <w:name w:val="header"/>
    <w:basedOn w:val="Normal"/>
    <w:link w:val="HeaderChar"/>
    <w:uiPriority w:val="99"/>
    <w:unhideWhenUsed/>
    <w:rsid w:val="00096EC7"/>
    <w:pPr>
      <w:tabs>
        <w:tab w:val="center" w:pos="4320"/>
        <w:tab w:val="right" w:pos="8640"/>
      </w:tabs>
      <w:spacing w:after="0"/>
    </w:pPr>
  </w:style>
  <w:style w:type="character" w:customStyle="1" w:styleId="HeaderChar">
    <w:name w:val="Header Char"/>
    <w:basedOn w:val="DefaultParagraphFont"/>
    <w:link w:val="Header"/>
    <w:uiPriority w:val="99"/>
    <w:rsid w:val="00096EC7"/>
  </w:style>
  <w:style w:type="paragraph" w:styleId="Footer">
    <w:name w:val="footer"/>
    <w:basedOn w:val="Normal"/>
    <w:link w:val="FooterChar"/>
    <w:uiPriority w:val="99"/>
    <w:unhideWhenUsed/>
    <w:rsid w:val="00A26723"/>
    <w:pPr>
      <w:tabs>
        <w:tab w:val="center" w:pos="4513"/>
        <w:tab w:val="right" w:pos="9026"/>
      </w:tabs>
      <w:spacing w:after="0"/>
    </w:pPr>
  </w:style>
  <w:style w:type="character" w:customStyle="1" w:styleId="FooterChar">
    <w:name w:val="Footer Char"/>
    <w:basedOn w:val="DefaultParagraphFont"/>
    <w:link w:val="Footer"/>
    <w:uiPriority w:val="99"/>
    <w:rsid w:val="00A26723"/>
  </w:style>
  <w:style w:type="paragraph" w:styleId="ListParagraph">
    <w:name w:val="List Paragraph"/>
    <w:basedOn w:val="Normal"/>
    <w:uiPriority w:val="34"/>
    <w:qFormat/>
    <w:rsid w:val="00006CEA"/>
    <w:pPr>
      <w:ind w:left="720"/>
      <w:contextualSpacing/>
    </w:pPr>
  </w:style>
  <w:style w:type="character" w:styleId="Hyperlink">
    <w:name w:val="Hyperlink"/>
    <w:basedOn w:val="DefaultParagraphFont"/>
    <w:uiPriority w:val="99"/>
    <w:unhideWhenUsed/>
    <w:rsid w:val="00C03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asga.org.uk" TargetMode="External"/><Relationship Id="rId13" Type="http://schemas.openxmlformats.org/officeDocument/2006/relationships/hyperlink" Target="http://ow.ly/yPjy0" TargetMode="External"/><Relationship Id="rId18" Type="http://schemas.openxmlformats.org/officeDocument/2006/relationships/hyperlink" Target="https://www.dropbox.com/sh/ppe6ik5vfcxwefh/AABX4XgX6qzWzyA4KuX_CrVna" TargetMode="External"/><Relationship Id="rId26" Type="http://schemas.openxmlformats.org/officeDocument/2006/relationships/hyperlink" Target="https://www.dropbox.com/sh/1p31ywmhnqqpn3s/AABv0-1zImIIx7mBp7QDPc6ja" TargetMode="External"/><Relationship Id="rId3" Type="http://schemas.microsoft.com/office/2007/relationships/stylesWithEffects" Target="stylesWithEffects.xml"/><Relationship Id="rId21" Type="http://schemas.openxmlformats.org/officeDocument/2006/relationships/hyperlink" Target="https://www.dropbox.com/sh/wf4av9dhp1w8cfs/AACTzhM_Q0HoeW2fA8QeI-V2a" TargetMode="External"/><Relationship Id="rId7" Type="http://schemas.openxmlformats.org/officeDocument/2006/relationships/endnotes" Target="endnotes.xml"/><Relationship Id="rId12" Type="http://schemas.openxmlformats.org/officeDocument/2006/relationships/hyperlink" Target="http://ow.ly/yPjy0" TargetMode="External"/><Relationship Id="rId17" Type="http://schemas.openxmlformats.org/officeDocument/2006/relationships/hyperlink" Target="https://www.dropbox.com/sh/36h44x0ezucub5l/AABhnb800mleWgWM1lo5vRWda" TargetMode="External"/><Relationship Id="rId25" Type="http://schemas.openxmlformats.org/officeDocument/2006/relationships/hyperlink" Target="https://www.dropbox.com/sh/4qy5c5rbyfgd9fg/AAC5fKzVpgWzVQfmUABCzdw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sh/m0qsmn54cqn2izu/AAAt1DXGJGhpK60frJeU1n5Ja" TargetMode="External"/><Relationship Id="rId20" Type="http://schemas.openxmlformats.org/officeDocument/2006/relationships/hyperlink" Target="https://www.dropbox.com/sh/qozmidtpe4gzj6t/AADqyxL7Sw_v8hChqKqdAzGGa" TargetMode="External"/><Relationship Id="rId29" Type="http://schemas.openxmlformats.org/officeDocument/2006/relationships/hyperlink" Target="https://www.dropbox.com/sh/wehvboh8kltvibe/AACHErJ37zIB1FlAeZCMGIh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dropbox.com/sh/ytqo422rd01phqk/AAAmhl4qfo41oDbPGlr98YJP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h/m0qsmn54cqn2izu/AAAt1DXGJGhpK60frJeU1n5Ja" TargetMode="External"/><Relationship Id="rId23" Type="http://schemas.openxmlformats.org/officeDocument/2006/relationships/hyperlink" Target="https://www.dropbox.com/sh/f74xtz26kyxsz6t/AADaXWJ5qHEMCI5r40Bzk6pxa" TargetMode="External"/><Relationship Id="rId28" Type="http://schemas.openxmlformats.org/officeDocument/2006/relationships/hyperlink" Target="https://www.dropbox.com/sh/4lwq0mnwq8rh2hk/AABXt7dvQaVSk6EUA2mejrp-a" TargetMode="External"/><Relationship Id="rId10" Type="http://schemas.openxmlformats.org/officeDocument/2006/relationships/header" Target="header1.xml"/><Relationship Id="rId19" Type="http://schemas.openxmlformats.org/officeDocument/2006/relationships/hyperlink" Target="https://www.dropbox.com/sh/sxns5h4mxn0ckxf/AAD7jl8J5Ea81QymDB-ei8Y7a"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w.ly/yPjy0" TargetMode="External"/><Relationship Id="rId14" Type="http://schemas.openxmlformats.org/officeDocument/2006/relationships/hyperlink" Target="https://www.dropbox.com/sh/1522pwgkz8ma1t5/AAC4RC6oypvwJZBIi4yVv4Toa" TargetMode="External"/><Relationship Id="rId22" Type="http://schemas.openxmlformats.org/officeDocument/2006/relationships/hyperlink" Target="https://www.dropbox.com/sh/kbfzwh5zqjn4nw7/AACtD81CS9wghxNHnsj3NOgma" TargetMode="External"/><Relationship Id="rId27" Type="http://schemas.openxmlformats.org/officeDocument/2006/relationships/hyperlink" Target="https://www.dropbox.com/sh/bwamm7ma1ktunnz/AABYTM1NRnrPXfL4dD8P6s9Pa" TargetMode="External"/><Relationship Id="rId30" Type="http://schemas.openxmlformats.org/officeDocument/2006/relationships/hyperlink" Target="https://www.dropbox.com/sh/jqx0d7jk487vywm/AABfV6BoOnYDLQK4Q3JcItV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Third LTD</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Neidich</dc:creator>
  <cp:lastModifiedBy>Derek Powell</cp:lastModifiedBy>
  <cp:revision>2</cp:revision>
  <cp:lastPrinted>2014-07-10T14:09:00Z</cp:lastPrinted>
  <dcterms:created xsi:type="dcterms:W3CDTF">2014-07-10T14:09:00Z</dcterms:created>
  <dcterms:modified xsi:type="dcterms:W3CDTF">2014-07-10T14:09:00Z</dcterms:modified>
</cp:coreProperties>
</file>